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0701" w14:textId="77777777" w:rsidR="001B73C4" w:rsidRPr="00A04761" w:rsidRDefault="00A04761">
      <w:pPr>
        <w:pStyle w:val="Title"/>
        <w:rPr>
          <w:rFonts w:ascii="Avenir" w:eastAsia="Avenir" w:hAnsi="Avenir" w:cs="Avenir"/>
        </w:rPr>
      </w:pPr>
      <w:r>
        <w:rPr>
          <w:noProof/>
        </w:rPr>
        <w:drawing>
          <wp:anchor distT="152400" distB="152400" distL="152400" distR="152400" simplePos="0" relativeHeight="251658240" behindDoc="0" locked="0" layoutInCell="1" hidden="0" allowOverlap="1" wp14:anchorId="18896525" wp14:editId="69FA0977">
            <wp:simplePos x="0" y="0"/>
            <wp:positionH relativeFrom="margin">
              <wp:posOffset>20208</wp:posOffset>
            </wp:positionH>
            <wp:positionV relativeFrom="paragraph">
              <wp:posOffset>259715</wp:posOffset>
            </wp:positionV>
            <wp:extent cx="3342373" cy="3342373"/>
            <wp:effectExtent l="0" t="0" r="0" b="0"/>
            <wp:wrapTopAndBottom distT="152400" distB="152400"/>
            <wp:docPr id="10737418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42373" cy="3342373"/>
                    </a:xfrm>
                    <a:prstGeom prst="rect">
                      <a:avLst/>
                    </a:prstGeom>
                    <a:ln/>
                  </pic:spPr>
                </pic:pic>
              </a:graphicData>
            </a:graphic>
          </wp:anchor>
        </w:drawing>
      </w:r>
    </w:p>
    <w:p w14:paraId="6D73636A" w14:textId="77777777" w:rsidR="00A04761" w:rsidRDefault="00A04761">
      <w:pPr>
        <w:pStyle w:val="Title"/>
        <w:rPr>
          <w:rFonts w:ascii="Avenir" w:eastAsia="Avenir" w:hAnsi="Avenir" w:cs="Avenir"/>
          <w:color w:val="020202"/>
        </w:rPr>
      </w:pPr>
    </w:p>
    <w:p w14:paraId="7EB9C03B" w14:textId="77777777" w:rsidR="001B73C4" w:rsidRDefault="000D78C3">
      <w:pPr>
        <w:pStyle w:val="Title"/>
        <w:rPr>
          <w:rFonts w:ascii="Avenir" w:eastAsia="Avenir" w:hAnsi="Avenir" w:cs="Avenir"/>
          <w:color w:val="020202"/>
        </w:rPr>
      </w:pPr>
      <w:r>
        <w:rPr>
          <w:rFonts w:ascii="Avenir" w:eastAsia="Avenir" w:hAnsi="Avenir" w:cs="Avenir"/>
          <w:color w:val="020202"/>
        </w:rPr>
        <w:t>ALLIANCE FOR CHOICE;</w:t>
      </w:r>
      <w:r>
        <w:rPr>
          <w:rFonts w:ascii="Arimo" w:eastAsia="Arimo" w:hAnsi="Arimo" w:cs="Arimo"/>
          <w:b w:val="0"/>
          <w:color w:val="020202"/>
        </w:rPr>
        <w:br/>
      </w:r>
    </w:p>
    <w:p w14:paraId="371098D6" w14:textId="77777777" w:rsidR="001B73C4" w:rsidRDefault="005064AD">
      <w:pPr>
        <w:pStyle w:val="Title"/>
      </w:pPr>
      <w:r w:rsidRPr="005064AD">
        <w:rPr>
          <w:rFonts w:ascii="Avenir" w:eastAsia="Avenir" w:hAnsi="Avenir" w:cs="Avenir"/>
          <w:color w:val="AAC3A2"/>
        </w:rPr>
        <w:t>written submission to the Joint Committee on Human Rights on Draft Domestic Violence and Abuse Bill.</w:t>
      </w:r>
      <w:r w:rsidR="000D78C3">
        <w:br w:type="page"/>
      </w:r>
    </w:p>
    <w:p w14:paraId="12C417E5" w14:textId="77777777" w:rsidR="001B73C4" w:rsidRDefault="001B73C4">
      <w:pPr>
        <w:rPr>
          <w:rFonts w:ascii="Helvetica Neue" w:eastAsia="Helvetica Neue" w:hAnsi="Helvetica Neue" w:cs="Helvetica Neue"/>
          <w:sz w:val="22"/>
          <w:szCs w:val="22"/>
        </w:rPr>
      </w:pPr>
    </w:p>
    <w:p w14:paraId="07D570FB" w14:textId="77777777" w:rsidR="001B73C4" w:rsidRDefault="000D78C3">
      <w:pPr>
        <w:spacing w:after="100"/>
        <w:rPr>
          <w:rFonts w:ascii="Avenir" w:eastAsia="Avenir" w:hAnsi="Avenir" w:cs="Avenir"/>
          <w:b/>
          <w:sz w:val="22"/>
          <w:szCs w:val="22"/>
          <w:highlight w:val="white"/>
        </w:rPr>
      </w:pPr>
      <w:r>
        <w:rPr>
          <w:rFonts w:ascii="Avenir" w:eastAsia="Avenir" w:hAnsi="Avenir" w:cs="Avenir"/>
          <w:b/>
          <w:sz w:val="22"/>
          <w:szCs w:val="22"/>
          <w:highlight w:val="white"/>
        </w:rPr>
        <w:t>About Alliance for Choice:</w:t>
      </w:r>
    </w:p>
    <w:p w14:paraId="3D1C75E1" w14:textId="573E2461" w:rsidR="001B73C4" w:rsidRPr="005064AD" w:rsidRDefault="000D78C3">
      <w:pPr>
        <w:spacing w:after="100"/>
        <w:rPr>
          <w:rFonts w:ascii="Avenir" w:eastAsia="Avenir" w:hAnsi="Avenir" w:cs="Avenir"/>
          <w:b/>
          <w:highlight w:val="white"/>
        </w:rPr>
      </w:pPr>
      <w:r>
        <w:rPr>
          <w:rFonts w:ascii="Arimo" w:eastAsia="Arimo" w:hAnsi="Arimo" w:cs="Arimo"/>
          <w:sz w:val="22"/>
          <w:szCs w:val="22"/>
          <w:highlight w:val="white"/>
        </w:rPr>
        <w:br/>
      </w:r>
      <w:r w:rsidRPr="00A04761">
        <w:rPr>
          <w:rFonts w:ascii="Avenir" w:eastAsia="Avenir" w:hAnsi="Avenir" w:cs="Avenir"/>
          <w:highlight w:val="white"/>
        </w:rPr>
        <w:t xml:space="preserve">Alliance for Choice was set up in 1996, </w:t>
      </w:r>
      <w:r w:rsidR="00A04761" w:rsidRPr="00A04761">
        <w:rPr>
          <w:rFonts w:ascii="Avenir" w:eastAsia="Avenir" w:hAnsi="Avenir" w:cs="Avenir"/>
          <w:highlight w:val="white"/>
        </w:rPr>
        <w:t>we</w:t>
      </w:r>
      <w:r w:rsidRPr="00A04761">
        <w:rPr>
          <w:rFonts w:ascii="Avenir" w:eastAsia="Avenir" w:hAnsi="Avenir" w:cs="Avenir"/>
          <w:highlight w:val="white"/>
        </w:rPr>
        <w:t xml:space="preserve"> campaign for free, safe and legal abortion access in Northern Ireland, an end to the </w:t>
      </w:r>
      <w:proofErr w:type="spellStart"/>
      <w:r w:rsidRPr="00A04761">
        <w:rPr>
          <w:rFonts w:ascii="Avenir" w:eastAsia="Avenir" w:hAnsi="Avenir" w:cs="Avenir"/>
          <w:highlight w:val="white"/>
        </w:rPr>
        <w:t>criminalisation</w:t>
      </w:r>
      <w:proofErr w:type="spellEnd"/>
      <w:r w:rsidRPr="00A04761">
        <w:rPr>
          <w:rFonts w:ascii="Avenir" w:eastAsia="Avenir" w:hAnsi="Avenir" w:cs="Avenir"/>
          <w:highlight w:val="white"/>
        </w:rPr>
        <w:t xml:space="preserve"> of women and pregnant people and an end to the harassment of people using reproductive health services. Much of our work has been about giving voice to the tens of thousands of abortion seekers from Northern Ireland who had abortions in England and elsewhere, or at ho</w:t>
      </w:r>
      <w:r w:rsidR="00A04761" w:rsidRPr="00A04761">
        <w:rPr>
          <w:rFonts w:ascii="Avenir" w:eastAsia="Avenir" w:hAnsi="Avenir" w:cs="Avenir"/>
          <w:highlight w:val="white"/>
        </w:rPr>
        <w:t>me &amp; alone</w:t>
      </w:r>
      <w:r w:rsidRPr="00A04761">
        <w:rPr>
          <w:rFonts w:ascii="Avenir" w:eastAsia="Avenir" w:hAnsi="Avenir" w:cs="Avenir"/>
          <w:highlight w:val="white"/>
        </w:rPr>
        <w:t xml:space="preserve"> with the threat of prosecution and without medical support. Alliance for Choice are currently supported by the Joseph Rowntree Reform Trust</w:t>
      </w:r>
      <w:r w:rsidRPr="00A04761">
        <w:rPr>
          <w:rFonts w:ascii="Avenir" w:eastAsia="Avenir" w:hAnsi="Avenir" w:cs="Avenir"/>
          <w:highlight w:val="white"/>
          <w:vertAlign w:val="superscript"/>
        </w:rPr>
        <w:footnoteReference w:id="1"/>
      </w:r>
      <w:r w:rsidRPr="00A04761">
        <w:rPr>
          <w:rFonts w:ascii="Avenir" w:eastAsia="Avenir" w:hAnsi="Avenir" w:cs="Avenir"/>
          <w:highlight w:val="white"/>
        </w:rPr>
        <w:t> as well as donations from Trade Unions and individual donors via our Local Giving page.</w:t>
      </w:r>
      <w:r w:rsidRPr="00A04761">
        <w:rPr>
          <w:rFonts w:ascii="Arimo" w:eastAsia="Arimo" w:hAnsi="Arimo" w:cs="Arimo"/>
          <w:highlight w:val="white"/>
        </w:rPr>
        <w:br/>
      </w:r>
      <w:r w:rsidRPr="00A04761">
        <w:rPr>
          <w:rFonts w:ascii="Arimo" w:eastAsia="Arimo" w:hAnsi="Arimo" w:cs="Arimo"/>
          <w:highlight w:val="white"/>
        </w:rPr>
        <w:br/>
      </w:r>
      <w:r w:rsidR="005064AD" w:rsidRPr="00A04761">
        <w:rPr>
          <w:rFonts w:ascii="Avenir" w:eastAsia="Avenir" w:hAnsi="Avenir" w:cs="Avenir"/>
          <w:highlight w:val="white"/>
        </w:rPr>
        <w:t xml:space="preserve">Alliance for Choice is made up of people who have dealt with untenable pregnancies, </w:t>
      </w:r>
      <w:r w:rsidR="005064AD" w:rsidRPr="00A04761">
        <w:rPr>
          <w:rFonts w:ascii="Avenir" w:eastAsia="Avenir" w:hAnsi="Avenir" w:cs="Avenir"/>
          <w:b/>
          <w:highlight w:val="white"/>
        </w:rPr>
        <w:t>we are people who have had abortions</w:t>
      </w:r>
      <w:r w:rsidR="005064AD">
        <w:rPr>
          <w:rFonts w:ascii="Avenir" w:eastAsia="Avenir" w:hAnsi="Avenir" w:cs="Avenir"/>
          <w:b/>
          <w:highlight w:val="white"/>
        </w:rPr>
        <w:t xml:space="preserve"> and are survivors of sexual abuse Intimate Partner Violence and sexual harassment</w:t>
      </w:r>
      <w:r w:rsidR="005064AD" w:rsidRPr="00A04761">
        <w:rPr>
          <w:rFonts w:ascii="Avenir" w:eastAsia="Avenir" w:hAnsi="Avenir" w:cs="Avenir"/>
          <w:highlight w:val="white"/>
        </w:rPr>
        <w:t xml:space="preserve">. </w:t>
      </w:r>
      <w:r w:rsidR="005064AD">
        <w:rPr>
          <w:rFonts w:ascii="Avenir" w:eastAsia="Avenir" w:hAnsi="Avenir" w:cs="Avenir"/>
          <w:highlight w:val="white"/>
        </w:rPr>
        <w:t>In the absence of any statutory bodies willing to, we</w:t>
      </w:r>
      <w:r w:rsidRPr="00A04761">
        <w:rPr>
          <w:rFonts w:ascii="Avenir" w:eastAsia="Avenir" w:hAnsi="Avenir" w:cs="Avenir"/>
          <w:highlight w:val="white"/>
        </w:rPr>
        <w:t xml:space="preserve"> provide abortion seekers with advice, signposting, provision and legal help</w:t>
      </w:r>
      <w:r w:rsidR="005064AD">
        <w:rPr>
          <w:rFonts w:ascii="Avenir" w:eastAsia="Avenir" w:hAnsi="Avenir" w:cs="Avenir"/>
          <w:highlight w:val="white"/>
        </w:rPr>
        <w:t>. We</w:t>
      </w:r>
      <w:r w:rsidRPr="00A04761">
        <w:rPr>
          <w:rFonts w:ascii="Avenir" w:eastAsia="Avenir" w:hAnsi="Avenir" w:cs="Avenir"/>
          <w:highlight w:val="white"/>
        </w:rPr>
        <w:t xml:space="preserve"> are also often the first point of contact or the only one that people feel safe to talk to about abortion pills, the chances of prosecutions or </w:t>
      </w:r>
      <w:r w:rsidR="005064AD">
        <w:rPr>
          <w:rFonts w:ascii="Avenir" w:eastAsia="Avenir" w:hAnsi="Avenir" w:cs="Avenir"/>
          <w:highlight w:val="white"/>
        </w:rPr>
        <w:t>serious side effects.</w:t>
      </w:r>
    </w:p>
    <w:p w14:paraId="07E310C8" w14:textId="5E794554" w:rsidR="001B73C4" w:rsidRPr="00A04761" w:rsidRDefault="000D78C3">
      <w:pPr>
        <w:spacing w:after="100"/>
        <w:rPr>
          <w:rFonts w:ascii="Avenir" w:eastAsia="Avenir" w:hAnsi="Avenir" w:cs="Avenir"/>
          <w:highlight w:val="white"/>
        </w:rPr>
      </w:pPr>
      <w:r w:rsidRPr="00A04761">
        <w:rPr>
          <w:rFonts w:ascii="Arimo" w:eastAsia="Arimo" w:hAnsi="Arimo" w:cs="Arimo"/>
          <w:highlight w:val="white"/>
        </w:rPr>
        <w:br/>
      </w:r>
      <w:r w:rsidR="005064AD">
        <w:rPr>
          <w:rFonts w:ascii="Avenir" w:eastAsia="Avenir" w:hAnsi="Avenir" w:cs="Avenir"/>
          <w:highlight w:val="white"/>
        </w:rPr>
        <w:t>AFC</w:t>
      </w:r>
      <w:r w:rsidRPr="00A04761">
        <w:rPr>
          <w:rFonts w:ascii="Avenir" w:eastAsia="Avenir" w:hAnsi="Avenir" w:cs="Avenir"/>
          <w:highlight w:val="white"/>
        </w:rPr>
        <w:t xml:space="preserve"> have been the recipients of </w:t>
      </w:r>
      <w:r w:rsidR="005064AD">
        <w:rPr>
          <w:rFonts w:ascii="Avenir" w:eastAsia="Avenir" w:hAnsi="Avenir" w:cs="Avenir"/>
          <w:highlight w:val="white"/>
        </w:rPr>
        <w:t xml:space="preserve">both </w:t>
      </w:r>
      <w:r w:rsidRPr="00A04761">
        <w:rPr>
          <w:rFonts w:ascii="Avenir" w:eastAsia="Avenir" w:hAnsi="Avenir" w:cs="Avenir"/>
          <w:highlight w:val="white"/>
        </w:rPr>
        <w:t>the “Liberty Long Walk to Freedom” Award 2017</w:t>
      </w:r>
      <w:r w:rsidRPr="00A04761">
        <w:rPr>
          <w:rFonts w:ascii="Avenir" w:eastAsia="Avenir" w:hAnsi="Avenir" w:cs="Avenir"/>
          <w:highlight w:val="white"/>
          <w:vertAlign w:val="superscript"/>
        </w:rPr>
        <w:footnoteReference w:id="2"/>
      </w:r>
      <w:r w:rsidRPr="00A04761">
        <w:rPr>
          <w:rFonts w:ascii="Avenir" w:eastAsia="Avenir" w:hAnsi="Avenir" w:cs="Avenir"/>
          <w:highlight w:val="white"/>
        </w:rPr>
        <w:t>, the Political Studies Association “Campaign of the Year”</w:t>
      </w:r>
      <w:r w:rsidRPr="00A04761">
        <w:rPr>
          <w:rFonts w:ascii="Avenir" w:eastAsia="Avenir" w:hAnsi="Avenir" w:cs="Avenir"/>
          <w:highlight w:val="white"/>
          <w:vertAlign w:val="superscript"/>
        </w:rPr>
        <w:footnoteReference w:id="3"/>
      </w:r>
      <w:r w:rsidRPr="00A04761">
        <w:rPr>
          <w:rFonts w:ascii="Avenir" w:eastAsia="Avenir" w:hAnsi="Avenir" w:cs="Avenir"/>
          <w:highlight w:val="white"/>
        </w:rPr>
        <w:t xml:space="preserve"> Award in 2018.</w:t>
      </w:r>
    </w:p>
    <w:p w14:paraId="2D078C8B" w14:textId="77777777" w:rsidR="001B73C4" w:rsidRDefault="000D78C3">
      <w:pPr>
        <w:spacing w:after="100"/>
        <w:rPr>
          <w:rFonts w:ascii="Avenir" w:eastAsia="Avenir" w:hAnsi="Avenir" w:cs="Avenir"/>
          <w:highlight w:val="white"/>
        </w:rPr>
      </w:pPr>
      <w:r>
        <w:rPr>
          <w:rFonts w:ascii="Avenir" w:eastAsia="Avenir" w:hAnsi="Avenir" w:cs="Avenir"/>
          <w:highlight w:val="white"/>
        </w:rPr>
        <w:t>Contact:</w:t>
      </w:r>
    </w:p>
    <w:p w14:paraId="15A779B4" w14:textId="77777777" w:rsidR="001B73C4" w:rsidRDefault="000D78C3">
      <w:pPr>
        <w:spacing w:after="100"/>
        <w:ind w:left="785"/>
        <w:rPr>
          <w:rFonts w:ascii="Avenir" w:eastAsia="Avenir" w:hAnsi="Avenir" w:cs="Avenir"/>
          <w:b/>
          <w:i/>
          <w:highlight w:val="white"/>
        </w:rPr>
      </w:pPr>
      <w:r>
        <w:rPr>
          <w:rFonts w:ascii="Avenir" w:eastAsia="Avenir" w:hAnsi="Avenir" w:cs="Avenir"/>
          <w:b/>
          <w:i/>
          <w:highlight w:val="white"/>
        </w:rPr>
        <w:t xml:space="preserve">Emma </w:t>
      </w:r>
      <w:proofErr w:type="gramStart"/>
      <w:r>
        <w:rPr>
          <w:rFonts w:ascii="Avenir" w:eastAsia="Avenir" w:hAnsi="Avenir" w:cs="Avenir"/>
          <w:b/>
          <w:i/>
          <w:highlight w:val="white"/>
        </w:rPr>
        <w:t>Campbell ,</w:t>
      </w:r>
      <w:proofErr w:type="gramEnd"/>
      <w:r>
        <w:rPr>
          <w:rFonts w:ascii="Avenir" w:eastAsia="Avenir" w:hAnsi="Avenir" w:cs="Avenir"/>
          <w:b/>
          <w:i/>
          <w:highlight w:val="white"/>
        </w:rPr>
        <w:t xml:space="preserve"> </w:t>
      </w:r>
    </w:p>
    <w:p w14:paraId="54F4B3A0" w14:textId="77777777" w:rsidR="001B73C4" w:rsidRDefault="000D78C3">
      <w:pPr>
        <w:spacing w:after="100"/>
        <w:ind w:left="785"/>
        <w:rPr>
          <w:rFonts w:ascii="Avenir" w:eastAsia="Avenir" w:hAnsi="Avenir" w:cs="Avenir"/>
          <w:b/>
          <w:i/>
          <w:highlight w:val="white"/>
        </w:rPr>
      </w:pPr>
      <w:r>
        <w:rPr>
          <w:rFonts w:ascii="Avenir" w:eastAsia="Avenir" w:hAnsi="Avenir" w:cs="Avenir"/>
          <w:b/>
          <w:i/>
          <w:color w:val="91CA92"/>
          <w:highlight w:val="white"/>
        </w:rPr>
        <w:t>Co-Chair - 07894063975</w:t>
      </w:r>
    </w:p>
    <w:p w14:paraId="4A9BD4AB" w14:textId="77777777" w:rsidR="001B73C4" w:rsidRDefault="00B5057D">
      <w:pPr>
        <w:spacing w:after="100"/>
        <w:ind w:left="785"/>
        <w:rPr>
          <w:rFonts w:ascii="Avenir" w:eastAsia="Avenir" w:hAnsi="Avenir" w:cs="Avenir"/>
          <w:b/>
          <w:i/>
          <w:highlight w:val="white"/>
        </w:rPr>
      </w:pPr>
      <w:hyperlink r:id="rId8">
        <w:r w:rsidR="000D78C3">
          <w:rPr>
            <w:rFonts w:ascii="Avenir" w:eastAsia="Avenir" w:hAnsi="Avenir" w:cs="Avenir"/>
            <w:b/>
            <w:i/>
            <w:highlight w:val="white"/>
            <w:u w:val="single"/>
          </w:rPr>
          <w:t>campbell.emma@gmail.com</w:t>
        </w:r>
      </w:hyperlink>
      <w:r w:rsidR="000D78C3">
        <w:rPr>
          <w:rFonts w:ascii="Avenir" w:eastAsia="Avenir" w:hAnsi="Avenir" w:cs="Avenir"/>
          <w:b/>
          <w:i/>
          <w:highlight w:val="white"/>
        </w:rPr>
        <w:t xml:space="preserve"> </w:t>
      </w:r>
    </w:p>
    <w:p w14:paraId="573A9244" w14:textId="13424B97" w:rsidR="001B73C4" w:rsidRDefault="000D78C3" w:rsidP="005064AD">
      <w:pPr>
        <w:spacing w:after="100"/>
        <w:ind w:left="785"/>
        <w:rPr>
          <w:rFonts w:ascii="Avenir" w:eastAsia="Avenir" w:hAnsi="Avenir" w:cs="Avenir"/>
          <w:highlight w:val="white"/>
        </w:rPr>
      </w:pPr>
      <w:r>
        <w:rPr>
          <w:rFonts w:ascii="Arimo" w:eastAsia="Arimo" w:hAnsi="Arimo" w:cs="Arimo"/>
          <w:highlight w:val="white"/>
        </w:rPr>
        <w:br/>
      </w:r>
    </w:p>
    <w:p w14:paraId="62B5066F" w14:textId="77777777" w:rsidR="005064AD" w:rsidRDefault="005064AD">
      <w:pPr>
        <w:rPr>
          <w:rFonts w:ascii="Avenir" w:eastAsia="Avenir" w:hAnsi="Avenir" w:cs="Avenir"/>
          <w:b/>
          <w:sz w:val="22"/>
          <w:szCs w:val="22"/>
          <w:highlight w:val="white"/>
        </w:rPr>
      </w:pPr>
      <w:r>
        <w:rPr>
          <w:rFonts w:ascii="Avenir" w:eastAsia="Avenir" w:hAnsi="Avenir" w:cs="Avenir"/>
          <w:b/>
          <w:sz w:val="22"/>
          <w:szCs w:val="22"/>
          <w:highlight w:val="white"/>
        </w:rPr>
        <w:br w:type="page"/>
      </w:r>
    </w:p>
    <w:p w14:paraId="570E774C" w14:textId="41B160C2" w:rsidR="005064AD" w:rsidRDefault="005064AD" w:rsidP="005064AD">
      <w:pPr>
        <w:spacing w:after="100"/>
        <w:rPr>
          <w:rFonts w:ascii="Avenir" w:eastAsia="Avenir" w:hAnsi="Avenir" w:cs="Avenir"/>
          <w:b/>
          <w:sz w:val="28"/>
          <w:szCs w:val="28"/>
          <w:highlight w:val="white"/>
          <w:lang w:val="en-GB"/>
        </w:rPr>
      </w:pPr>
      <w:r w:rsidRPr="005064AD">
        <w:rPr>
          <w:rFonts w:ascii="Avenir" w:eastAsia="Avenir" w:hAnsi="Avenir" w:cs="Avenir"/>
          <w:b/>
          <w:sz w:val="28"/>
          <w:szCs w:val="28"/>
          <w:highlight w:val="white"/>
          <w:lang w:val="en-GB"/>
        </w:rPr>
        <w:lastRenderedPageBreak/>
        <w:t>T</w:t>
      </w:r>
      <w:r w:rsidRPr="005064AD">
        <w:rPr>
          <w:rFonts w:ascii="Avenir" w:eastAsia="Avenir" w:hAnsi="Avenir" w:cs="Avenir"/>
          <w:b/>
          <w:sz w:val="28"/>
          <w:szCs w:val="28"/>
          <w:highlight w:val="white"/>
          <w:lang w:val="en-GB"/>
        </w:rPr>
        <w:t xml:space="preserve">he draft </w:t>
      </w:r>
      <w:r w:rsidR="00D42C15">
        <w:rPr>
          <w:rFonts w:ascii="Avenir" w:eastAsia="Avenir" w:hAnsi="Avenir" w:cs="Avenir"/>
          <w:b/>
          <w:sz w:val="28"/>
          <w:szCs w:val="28"/>
          <w:highlight w:val="white"/>
          <w:lang w:val="en-GB"/>
        </w:rPr>
        <w:t xml:space="preserve">Domestic Violence and Abuse </w:t>
      </w:r>
      <w:r w:rsidRPr="005064AD">
        <w:rPr>
          <w:rFonts w:ascii="Avenir" w:eastAsia="Avenir" w:hAnsi="Avenir" w:cs="Avenir"/>
          <w:b/>
          <w:sz w:val="28"/>
          <w:szCs w:val="28"/>
          <w:highlight w:val="white"/>
          <w:lang w:val="en-GB"/>
        </w:rPr>
        <w:t xml:space="preserve">Bill </w:t>
      </w:r>
      <w:r w:rsidRPr="005064AD">
        <w:rPr>
          <w:rFonts w:ascii="Avenir" w:eastAsia="Avenir" w:hAnsi="Avenir" w:cs="Avenir"/>
          <w:b/>
          <w:sz w:val="28"/>
          <w:szCs w:val="28"/>
          <w:highlight w:val="white"/>
          <w:lang w:val="en-GB"/>
        </w:rPr>
        <w:t>remains non-</w:t>
      </w:r>
      <w:r w:rsidRPr="005064AD">
        <w:rPr>
          <w:rFonts w:ascii="Avenir" w:eastAsia="Avenir" w:hAnsi="Avenir" w:cs="Avenir"/>
          <w:b/>
          <w:sz w:val="28"/>
          <w:szCs w:val="28"/>
          <w:highlight w:val="white"/>
          <w:lang w:val="en-GB"/>
        </w:rPr>
        <w:t xml:space="preserve">compliant with the Convention </w:t>
      </w:r>
      <w:r w:rsidRPr="005064AD">
        <w:rPr>
          <w:rFonts w:ascii="Avenir" w:eastAsia="Avenir" w:hAnsi="Avenir" w:cs="Avenir"/>
          <w:b/>
          <w:sz w:val="28"/>
          <w:szCs w:val="28"/>
          <w:highlight w:val="white"/>
          <w:lang w:val="en-GB"/>
        </w:rPr>
        <w:t>by omitting</w:t>
      </w:r>
      <w:r w:rsidRPr="005064AD">
        <w:rPr>
          <w:rFonts w:ascii="Avenir" w:eastAsia="Avenir" w:hAnsi="Avenir" w:cs="Avenir"/>
          <w:b/>
          <w:sz w:val="28"/>
          <w:szCs w:val="28"/>
          <w:highlight w:val="white"/>
          <w:lang w:val="en-GB"/>
        </w:rPr>
        <w:t xml:space="preserve"> a significant portion of the UK population without recourse to the Bill’s provisions on the basis of grounds which are proscribed by the Convention. Article 4(3) of the Istanbul Convention states that </w:t>
      </w:r>
      <w:r w:rsidRPr="005064AD">
        <w:rPr>
          <w:rFonts w:ascii="Avenir" w:eastAsia="Avenir" w:hAnsi="Avenir" w:cs="Avenir"/>
          <w:b/>
          <w:i/>
          <w:iCs/>
          <w:sz w:val="28"/>
          <w:szCs w:val="28"/>
          <w:highlight w:val="white"/>
          <w:lang w:val="en-GB"/>
        </w:rPr>
        <w:t>‘provisions of this Convention by the Parties, in particular measures to protect the rights of victims, shall be secured without discrimination on any ground such as [...] national or social origin [...or...] migrant or refugee status</w:t>
      </w:r>
      <w:r w:rsidRPr="005064AD">
        <w:rPr>
          <w:rFonts w:ascii="Avenir" w:eastAsia="Avenir" w:hAnsi="Avenir" w:cs="Avenir"/>
          <w:b/>
          <w:sz w:val="28"/>
          <w:szCs w:val="28"/>
          <w:highlight w:val="white"/>
          <w:lang w:val="en-GB"/>
        </w:rPr>
        <w:t>’.</w:t>
      </w:r>
      <w:r w:rsidRPr="005064AD">
        <w:rPr>
          <w:rFonts w:ascii="Avenir" w:eastAsia="Avenir" w:hAnsi="Avenir" w:cs="Avenir"/>
          <w:b/>
          <w:sz w:val="28"/>
          <w:szCs w:val="28"/>
          <w:highlight w:val="white"/>
          <w:lang w:val="en-GB"/>
        </w:rPr>
        <w:br/>
      </w:r>
      <w:r w:rsidRPr="005064AD">
        <w:rPr>
          <w:rFonts w:ascii="Avenir" w:eastAsia="Avenir" w:hAnsi="Avenir" w:cs="Avenir"/>
          <w:b/>
          <w:sz w:val="28"/>
          <w:szCs w:val="28"/>
          <w:highlight w:val="white"/>
          <w:lang w:val="en-GB"/>
        </w:rPr>
        <w:br/>
        <w:t>Below you will find evidence as to why restricting the extent of the Bill is a barrier to ratifying the Convention.</w:t>
      </w:r>
    </w:p>
    <w:p w14:paraId="4CD9D575" w14:textId="77777777" w:rsidR="00416F9D" w:rsidRPr="005064AD" w:rsidRDefault="00416F9D" w:rsidP="005064AD">
      <w:pPr>
        <w:spacing w:after="100"/>
        <w:rPr>
          <w:rFonts w:ascii="Avenir" w:eastAsia="Avenir" w:hAnsi="Avenir" w:cs="Avenir"/>
          <w:b/>
          <w:highlight w:val="white"/>
          <w:lang w:val="en-GB"/>
        </w:rPr>
      </w:pPr>
    </w:p>
    <w:p w14:paraId="71C17BEC" w14:textId="29C761F8" w:rsidR="005064AD" w:rsidRPr="00416F9D" w:rsidRDefault="005064AD" w:rsidP="005064AD">
      <w:pPr>
        <w:spacing w:after="100"/>
        <w:rPr>
          <w:rFonts w:ascii="Avenir" w:eastAsia="Avenir" w:hAnsi="Avenir" w:cs="Avenir"/>
          <w:b/>
          <w:lang w:val="en-GB"/>
        </w:rPr>
      </w:pPr>
      <w:r w:rsidRPr="005064AD">
        <w:rPr>
          <w:rFonts w:ascii="Avenir" w:eastAsia="Avenir" w:hAnsi="Avenir" w:cs="Avenir"/>
          <w:b/>
          <w:lang w:val="en-GB"/>
        </w:rPr>
        <w:t>Migrant Status</w:t>
      </w:r>
      <w:r>
        <w:rPr>
          <w:rFonts w:ascii="Avenir" w:eastAsia="Avenir" w:hAnsi="Avenir" w:cs="Avenir"/>
          <w:lang w:val="en-GB"/>
        </w:rPr>
        <w:br/>
      </w:r>
      <w:r w:rsidRPr="00C934B8">
        <w:rPr>
          <w:rFonts w:ascii="Avenir" w:eastAsia="Avenir" w:hAnsi="Avenir" w:cs="Avenir"/>
          <w:sz w:val="22"/>
          <w:szCs w:val="22"/>
          <w:lang w:val="en-GB"/>
        </w:rPr>
        <w:t>Article 4(3) specifies that discrimination based on migrant or refugee status is not permitted under the Istanbul Convention; equal protection for all survivors of domestic abuse must be provided for. The Government's consultation paper on the Domestic Abuse Bill recognised that insecure immigration status may also impact on a victim’s decision to seek help. The continued prioritisation of immigration enforcement over the need to protect survivors of domestic abuse means that migrant women are not afforded equal protection by this bill and will continue to feel that they are categorised as ‘illegal immigrants’ rather than ‘victims’ by our justice system.</w:t>
      </w:r>
    </w:p>
    <w:p w14:paraId="04B8E370" w14:textId="3FD63EBB" w:rsidR="005064AD" w:rsidRPr="00C934B8" w:rsidRDefault="005064AD" w:rsidP="005064AD">
      <w:pPr>
        <w:spacing w:after="100"/>
        <w:rPr>
          <w:rFonts w:ascii="Avenir" w:eastAsia="Avenir" w:hAnsi="Avenir" w:cs="Avenir"/>
          <w:sz w:val="22"/>
          <w:szCs w:val="22"/>
          <w:highlight w:val="white"/>
          <w:lang w:val="en-GB"/>
        </w:rPr>
      </w:pPr>
      <w:r w:rsidRPr="00C934B8">
        <w:rPr>
          <w:rFonts w:ascii="Avenir" w:eastAsia="Avenir" w:hAnsi="Avenir" w:cs="Avenir"/>
          <w:sz w:val="22"/>
          <w:szCs w:val="22"/>
        </w:rPr>
        <w:t xml:space="preserve">Accessing abortion in Northern Ireland requires complicated navigation of the health system. Most GPs and hospital staff are too afraid to recommend travel to England and the Dept. </w:t>
      </w:r>
      <w:r w:rsidRPr="00C934B8">
        <w:rPr>
          <w:rFonts w:ascii="Avenir" w:eastAsia="Avenir" w:hAnsi="Avenir" w:cs="Avenir"/>
          <w:sz w:val="22"/>
          <w:szCs w:val="22"/>
        </w:rPr>
        <w:t>o</w:t>
      </w:r>
      <w:r w:rsidRPr="00C934B8">
        <w:rPr>
          <w:rFonts w:ascii="Avenir" w:eastAsia="Avenir" w:hAnsi="Avenir" w:cs="Avenir"/>
          <w:sz w:val="22"/>
          <w:szCs w:val="22"/>
        </w:rPr>
        <w:t>f Health</w:t>
      </w:r>
      <w:r w:rsidRPr="00C934B8">
        <w:rPr>
          <w:rFonts w:ascii="Avenir" w:eastAsia="Avenir" w:hAnsi="Avenir" w:cs="Avenir"/>
          <w:sz w:val="22"/>
          <w:szCs w:val="22"/>
        </w:rPr>
        <w:t xml:space="preserve"> in NI</w:t>
      </w:r>
      <w:r w:rsidRPr="00C934B8">
        <w:rPr>
          <w:rFonts w:ascii="Avenir" w:eastAsia="Avenir" w:hAnsi="Avenir" w:cs="Avenir"/>
          <w:sz w:val="22"/>
          <w:szCs w:val="22"/>
        </w:rPr>
        <w:t xml:space="preserve"> have </w:t>
      </w:r>
      <w:r w:rsidRPr="00C934B8">
        <w:rPr>
          <w:rFonts w:ascii="Avenir" w:eastAsia="Avenir" w:hAnsi="Avenir" w:cs="Avenir"/>
          <w:sz w:val="22"/>
          <w:szCs w:val="22"/>
        </w:rPr>
        <w:t>refused</w:t>
      </w:r>
      <w:r w:rsidRPr="00C934B8">
        <w:rPr>
          <w:rFonts w:ascii="Avenir" w:eastAsia="Avenir" w:hAnsi="Avenir" w:cs="Avenir"/>
          <w:sz w:val="22"/>
          <w:szCs w:val="22"/>
        </w:rPr>
        <w:t xml:space="preserve"> to release guidelines since October 2017. These complications compound difficulties for women who are new to the country</w:t>
      </w:r>
      <w:r w:rsidRPr="00C934B8">
        <w:rPr>
          <w:rFonts w:ascii="Avenir" w:eastAsia="Avenir" w:hAnsi="Avenir" w:cs="Avenir"/>
          <w:sz w:val="22"/>
          <w:szCs w:val="22"/>
        </w:rPr>
        <w:t>, often afraid</w:t>
      </w:r>
      <w:r w:rsidRPr="00C934B8">
        <w:rPr>
          <w:rFonts w:ascii="Avenir" w:eastAsia="Avenir" w:hAnsi="Avenir" w:cs="Avenir"/>
          <w:sz w:val="22"/>
          <w:szCs w:val="22"/>
        </w:rPr>
        <w:t xml:space="preserve"> and do not have the same access to this information, </w:t>
      </w:r>
      <w:r w:rsidRPr="00C934B8">
        <w:rPr>
          <w:rFonts w:ascii="Avenir" w:eastAsia="Avenir" w:hAnsi="Avenir" w:cs="Avenir"/>
          <w:sz w:val="22"/>
          <w:szCs w:val="22"/>
        </w:rPr>
        <w:t xml:space="preserve">face language barriers </w:t>
      </w:r>
      <w:r w:rsidRPr="00C934B8">
        <w:rPr>
          <w:rFonts w:ascii="Avenir" w:eastAsia="Avenir" w:hAnsi="Avenir" w:cs="Avenir"/>
          <w:sz w:val="22"/>
          <w:szCs w:val="22"/>
        </w:rPr>
        <w:t xml:space="preserve">or </w:t>
      </w:r>
      <w:r w:rsidRPr="00C934B8">
        <w:rPr>
          <w:rFonts w:ascii="Avenir" w:eastAsia="Avenir" w:hAnsi="Avenir" w:cs="Avenir"/>
          <w:sz w:val="22"/>
          <w:szCs w:val="22"/>
        </w:rPr>
        <w:t>lack knowledge of where to access assistance.</w:t>
      </w:r>
      <w:r w:rsidRPr="00C934B8">
        <w:rPr>
          <w:rFonts w:ascii="Avenir" w:eastAsia="Avenir" w:hAnsi="Avenir" w:cs="Avenir"/>
          <w:sz w:val="22"/>
          <w:szCs w:val="22"/>
        </w:rPr>
        <w:br/>
      </w:r>
      <w:r w:rsidRPr="00C934B8">
        <w:rPr>
          <w:rFonts w:ascii="Avenir" w:eastAsia="Avenir" w:hAnsi="Avenir" w:cs="Avenir"/>
          <w:sz w:val="22"/>
          <w:szCs w:val="22"/>
        </w:rPr>
        <w:br/>
      </w:r>
      <w:r w:rsidRPr="00C934B8">
        <w:rPr>
          <w:rFonts w:ascii="Avenir" w:eastAsia="Avenir" w:hAnsi="Avenir" w:cs="Avenir"/>
          <w:sz w:val="22"/>
          <w:szCs w:val="22"/>
          <w:highlight w:val="white"/>
          <w:lang w:val="en-GB"/>
        </w:rPr>
        <w:t xml:space="preserve">On top of which, the tools of </w:t>
      </w:r>
      <w:r w:rsidRPr="00C934B8">
        <w:rPr>
          <w:rFonts w:ascii="Avenir" w:eastAsia="Avenir" w:hAnsi="Avenir" w:cs="Avenir"/>
          <w:sz w:val="22"/>
          <w:szCs w:val="22"/>
          <w:highlight w:val="white"/>
          <w:lang w:val="en-GB"/>
        </w:rPr>
        <w:t xml:space="preserve">Immigration Enforcement prevent survivors with insecure immigration status from accessing the vital services they need, as they fear reporting crimes due to the real risk of detention or deportation. Perpetrators of abuse </w:t>
      </w:r>
      <w:r w:rsidRPr="00C934B8">
        <w:rPr>
          <w:rFonts w:ascii="Avenir" w:eastAsia="Avenir" w:hAnsi="Avenir" w:cs="Avenir"/>
          <w:sz w:val="22"/>
          <w:szCs w:val="22"/>
          <w:highlight w:val="white"/>
          <w:lang w:val="en-GB"/>
        </w:rPr>
        <w:t>are known to</w:t>
      </w:r>
      <w:r w:rsidRPr="00C934B8">
        <w:rPr>
          <w:rFonts w:ascii="Avenir" w:eastAsia="Avenir" w:hAnsi="Avenir" w:cs="Avenir"/>
          <w:sz w:val="22"/>
          <w:szCs w:val="22"/>
          <w:highlight w:val="white"/>
          <w:lang w:val="en-GB"/>
        </w:rPr>
        <w:t xml:space="preserve"> use these me</w:t>
      </w:r>
      <w:r w:rsidRPr="00C934B8">
        <w:rPr>
          <w:rFonts w:ascii="Avenir" w:eastAsia="Avenir" w:hAnsi="Avenir" w:cs="Avenir"/>
          <w:sz w:val="22"/>
          <w:szCs w:val="22"/>
          <w:highlight w:val="white"/>
          <w:lang w:val="en-GB"/>
        </w:rPr>
        <w:t>chanisms</w:t>
      </w:r>
      <w:r w:rsidRPr="00C934B8">
        <w:rPr>
          <w:rFonts w:ascii="Avenir" w:eastAsia="Avenir" w:hAnsi="Avenir" w:cs="Avenir"/>
          <w:sz w:val="22"/>
          <w:szCs w:val="22"/>
          <w:highlight w:val="white"/>
          <w:lang w:val="en-GB"/>
        </w:rPr>
        <w:t xml:space="preserve"> </w:t>
      </w:r>
      <w:r w:rsidRPr="00C934B8">
        <w:rPr>
          <w:rFonts w:ascii="Avenir" w:eastAsia="Avenir" w:hAnsi="Avenir" w:cs="Avenir"/>
          <w:sz w:val="22"/>
          <w:szCs w:val="22"/>
          <w:highlight w:val="white"/>
          <w:lang w:val="en-GB"/>
        </w:rPr>
        <w:t>of</w:t>
      </w:r>
      <w:r w:rsidRPr="00C934B8">
        <w:rPr>
          <w:rFonts w:ascii="Avenir" w:eastAsia="Avenir" w:hAnsi="Avenir" w:cs="Avenir"/>
          <w:sz w:val="22"/>
          <w:szCs w:val="22"/>
          <w:highlight w:val="white"/>
          <w:lang w:val="en-GB"/>
        </w:rPr>
        <w:t xml:space="preserve"> coercive control, by threatening to report victims to the Home Office if they go to </w:t>
      </w:r>
      <w:r w:rsidRPr="00C934B8">
        <w:rPr>
          <w:rFonts w:ascii="Avenir" w:eastAsia="Avenir" w:hAnsi="Avenir" w:cs="Avenir"/>
          <w:sz w:val="22"/>
          <w:szCs w:val="22"/>
          <w:highlight w:val="white"/>
          <w:lang w:val="en-GB"/>
        </w:rPr>
        <w:t>complain to the Police.</w:t>
      </w:r>
      <w:r w:rsidRPr="00C934B8">
        <w:rPr>
          <w:rFonts w:ascii="Avenir" w:eastAsia="Avenir" w:hAnsi="Avenir" w:cs="Avenir"/>
          <w:sz w:val="22"/>
          <w:szCs w:val="22"/>
          <w:highlight w:val="white"/>
          <w:lang w:val="en-GB"/>
        </w:rPr>
        <w:t xml:space="preserve"> </w:t>
      </w:r>
      <w:r w:rsidRPr="00C934B8">
        <w:rPr>
          <w:rFonts w:ascii="Avenir" w:eastAsia="Avenir" w:hAnsi="Avenir" w:cs="Avenir"/>
          <w:sz w:val="22"/>
          <w:szCs w:val="22"/>
          <w:highlight w:val="white"/>
          <w:lang w:val="en-GB"/>
        </w:rPr>
        <w:t>B</w:t>
      </w:r>
      <w:r w:rsidRPr="00C934B8">
        <w:rPr>
          <w:rFonts w:ascii="Avenir" w:eastAsia="Avenir" w:hAnsi="Avenir" w:cs="Avenir"/>
          <w:sz w:val="22"/>
          <w:szCs w:val="22"/>
          <w:highlight w:val="white"/>
          <w:lang w:val="en-GB"/>
        </w:rPr>
        <w:t>y rendering victims</w:t>
      </w:r>
      <w:r w:rsidRPr="00C934B8">
        <w:rPr>
          <w:rFonts w:ascii="Avenir" w:eastAsia="Avenir" w:hAnsi="Avenir" w:cs="Avenir"/>
          <w:sz w:val="22"/>
          <w:szCs w:val="22"/>
          <w:highlight w:val="white"/>
          <w:lang w:val="en-GB"/>
        </w:rPr>
        <w:t xml:space="preserve"> and their children</w:t>
      </w:r>
      <w:r w:rsidRPr="00C934B8">
        <w:rPr>
          <w:rFonts w:ascii="Avenir" w:eastAsia="Avenir" w:hAnsi="Avenir" w:cs="Avenir"/>
          <w:sz w:val="22"/>
          <w:szCs w:val="22"/>
          <w:highlight w:val="white"/>
          <w:lang w:val="en-GB"/>
        </w:rPr>
        <w:t xml:space="preserve"> dependent on their perpetrators for residency in the UK</w:t>
      </w:r>
      <w:r w:rsidRPr="00C934B8">
        <w:rPr>
          <w:rFonts w:ascii="Avenir" w:eastAsia="Avenir" w:hAnsi="Avenir" w:cs="Avenir"/>
          <w:sz w:val="22"/>
          <w:szCs w:val="22"/>
          <w:highlight w:val="white"/>
          <w:lang w:val="en-GB"/>
        </w:rPr>
        <w:t>, t</w:t>
      </w:r>
      <w:r w:rsidRPr="00C934B8">
        <w:rPr>
          <w:rFonts w:ascii="Avenir" w:eastAsia="Avenir" w:hAnsi="Avenir" w:cs="Avenir"/>
          <w:sz w:val="22"/>
          <w:szCs w:val="22"/>
          <w:highlight w:val="white"/>
          <w:lang w:val="en-GB"/>
        </w:rPr>
        <w:t xml:space="preserve">hese women subsequently face a harrowing choice between staying with their abuser and destitution. </w:t>
      </w:r>
    </w:p>
    <w:p w14:paraId="6DE75F6A" w14:textId="44D357AB" w:rsidR="005064AD" w:rsidRDefault="005064AD" w:rsidP="005064AD">
      <w:pPr>
        <w:spacing w:after="100"/>
        <w:rPr>
          <w:rFonts w:ascii="Avenir" w:eastAsia="Avenir" w:hAnsi="Avenir" w:cs="Avenir"/>
          <w:sz w:val="22"/>
          <w:szCs w:val="22"/>
          <w:highlight w:val="white"/>
          <w:lang w:val="en-GB"/>
        </w:rPr>
      </w:pPr>
      <w:r w:rsidRPr="005064AD">
        <w:rPr>
          <w:rFonts w:ascii="Avenir" w:eastAsia="Avenir" w:hAnsi="Avenir" w:cs="Avenir"/>
          <w:sz w:val="22"/>
          <w:szCs w:val="22"/>
          <w:highlight w:val="white"/>
          <w:lang w:val="en-GB"/>
        </w:rPr>
        <w:t xml:space="preserve">This bill also fails to address the fact that </w:t>
      </w:r>
      <w:r w:rsidRPr="00C934B8">
        <w:rPr>
          <w:rFonts w:ascii="Avenir" w:eastAsia="Avenir" w:hAnsi="Avenir" w:cs="Avenir"/>
          <w:sz w:val="22"/>
          <w:szCs w:val="22"/>
          <w:highlight w:val="white"/>
          <w:lang w:val="en-GB"/>
        </w:rPr>
        <w:t xml:space="preserve">without </w:t>
      </w:r>
      <w:r w:rsidRPr="005064AD">
        <w:rPr>
          <w:rFonts w:ascii="Avenir" w:eastAsia="Avenir" w:hAnsi="Avenir" w:cs="Avenir"/>
          <w:sz w:val="22"/>
          <w:szCs w:val="22"/>
          <w:highlight w:val="white"/>
          <w:lang w:val="en-GB"/>
        </w:rPr>
        <w:t xml:space="preserve">access to benefits, migrant survivors with no </w:t>
      </w:r>
      <w:r w:rsidRPr="00C934B8">
        <w:rPr>
          <w:rFonts w:ascii="Avenir" w:eastAsia="Avenir" w:hAnsi="Avenir" w:cs="Avenir"/>
          <w:sz w:val="22"/>
          <w:szCs w:val="22"/>
          <w:highlight w:val="white"/>
          <w:lang w:val="en-GB"/>
        </w:rPr>
        <w:t>access</w:t>
      </w:r>
      <w:r w:rsidRPr="005064AD">
        <w:rPr>
          <w:rFonts w:ascii="Avenir" w:eastAsia="Avenir" w:hAnsi="Avenir" w:cs="Avenir"/>
          <w:sz w:val="22"/>
          <w:szCs w:val="22"/>
          <w:highlight w:val="white"/>
          <w:lang w:val="en-GB"/>
        </w:rPr>
        <w:t xml:space="preserve"> to public funds are</w:t>
      </w:r>
      <w:r w:rsidRPr="00C934B8">
        <w:rPr>
          <w:rFonts w:ascii="Avenir" w:eastAsia="Avenir" w:hAnsi="Avenir" w:cs="Avenir"/>
          <w:sz w:val="22"/>
          <w:szCs w:val="22"/>
          <w:highlight w:val="white"/>
          <w:lang w:val="en-GB"/>
        </w:rPr>
        <w:t xml:space="preserve"> often</w:t>
      </w:r>
      <w:r w:rsidRPr="005064AD">
        <w:rPr>
          <w:rFonts w:ascii="Avenir" w:eastAsia="Avenir" w:hAnsi="Avenir" w:cs="Avenir"/>
          <w:sz w:val="22"/>
          <w:szCs w:val="22"/>
          <w:highlight w:val="white"/>
          <w:lang w:val="en-GB"/>
        </w:rPr>
        <w:t xml:space="preserve"> </w:t>
      </w:r>
      <w:r w:rsidR="00B97117" w:rsidRPr="00C934B8">
        <w:rPr>
          <w:rFonts w:ascii="Avenir" w:eastAsia="Avenir" w:hAnsi="Avenir" w:cs="Avenir"/>
          <w:sz w:val="22"/>
          <w:szCs w:val="22"/>
          <w:highlight w:val="white"/>
          <w:lang w:val="en-GB"/>
        </w:rPr>
        <w:t xml:space="preserve">more likely to be </w:t>
      </w:r>
      <w:r w:rsidRPr="005064AD">
        <w:rPr>
          <w:rFonts w:ascii="Avenir" w:eastAsia="Avenir" w:hAnsi="Avenir" w:cs="Avenir"/>
          <w:sz w:val="22"/>
          <w:szCs w:val="22"/>
          <w:highlight w:val="white"/>
          <w:lang w:val="en-GB"/>
        </w:rPr>
        <w:t xml:space="preserve">turned away from refuges unable to provide them with safe accommodation unless they can claim housing support. This bill </w:t>
      </w:r>
      <w:r w:rsidRPr="00C934B8">
        <w:rPr>
          <w:rFonts w:ascii="Avenir" w:eastAsia="Avenir" w:hAnsi="Avenir" w:cs="Avenir"/>
          <w:sz w:val="22"/>
          <w:szCs w:val="22"/>
          <w:highlight w:val="white"/>
          <w:lang w:val="en-GB"/>
        </w:rPr>
        <w:t>should</w:t>
      </w:r>
      <w:r w:rsidRPr="005064AD">
        <w:rPr>
          <w:rFonts w:ascii="Avenir" w:eastAsia="Avenir" w:hAnsi="Avenir" w:cs="Avenir"/>
          <w:sz w:val="22"/>
          <w:szCs w:val="22"/>
          <w:highlight w:val="white"/>
          <w:lang w:val="en-GB"/>
        </w:rPr>
        <w:t xml:space="preserve"> have made provision for migrant survivors of abuse </w:t>
      </w:r>
      <w:r w:rsidRPr="00C934B8">
        <w:rPr>
          <w:rFonts w:ascii="Avenir" w:eastAsia="Avenir" w:hAnsi="Avenir" w:cs="Avenir"/>
          <w:sz w:val="22"/>
          <w:szCs w:val="22"/>
          <w:highlight w:val="white"/>
          <w:lang w:val="en-GB"/>
        </w:rPr>
        <w:t>in this predicament</w:t>
      </w:r>
      <w:r w:rsidRPr="005064AD">
        <w:rPr>
          <w:rFonts w:ascii="Avenir" w:eastAsia="Avenir" w:hAnsi="Avenir" w:cs="Avenir"/>
          <w:sz w:val="22"/>
          <w:szCs w:val="22"/>
          <w:highlight w:val="white"/>
          <w:lang w:val="en-GB"/>
        </w:rPr>
        <w:t xml:space="preserve">. </w:t>
      </w:r>
      <w:r w:rsidRPr="00C934B8">
        <w:rPr>
          <w:rFonts w:ascii="Avenir" w:eastAsia="Avenir" w:hAnsi="Avenir" w:cs="Avenir"/>
          <w:sz w:val="22"/>
          <w:szCs w:val="22"/>
          <w:highlight w:val="white"/>
          <w:lang w:val="en-GB"/>
        </w:rPr>
        <w:t>If it fails to</w:t>
      </w:r>
      <w:r w:rsidRPr="005064AD">
        <w:rPr>
          <w:rFonts w:ascii="Avenir" w:eastAsia="Avenir" w:hAnsi="Avenir" w:cs="Avenir"/>
          <w:sz w:val="22"/>
          <w:szCs w:val="22"/>
          <w:highlight w:val="white"/>
          <w:lang w:val="en-GB"/>
        </w:rPr>
        <w:t xml:space="preserve">, migrant women will </w:t>
      </w:r>
      <w:r w:rsidRPr="00C934B8">
        <w:rPr>
          <w:rFonts w:ascii="Avenir" w:eastAsia="Avenir" w:hAnsi="Avenir" w:cs="Avenir"/>
          <w:sz w:val="22"/>
          <w:szCs w:val="22"/>
          <w:highlight w:val="white"/>
          <w:lang w:val="en-GB"/>
        </w:rPr>
        <w:t>be denied safety by</w:t>
      </w:r>
      <w:r w:rsidRPr="005064AD">
        <w:rPr>
          <w:rFonts w:ascii="Avenir" w:eastAsia="Avenir" w:hAnsi="Avenir" w:cs="Avenir"/>
          <w:sz w:val="22"/>
          <w:szCs w:val="22"/>
          <w:highlight w:val="white"/>
          <w:lang w:val="en-GB"/>
        </w:rPr>
        <w:t xml:space="preserve"> a discriminatory, two-tier system, in direct contravention of the non-discrimination requirement set out under Article 4(3) of the Istanbul Convention which requires </w:t>
      </w:r>
      <w:r w:rsidRPr="005064AD">
        <w:rPr>
          <w:rFonts w:ascii="Avenir" w:eastAsia="Avenir" w:hAnsi="Avenir" w:cs="Avenir"/>
          <w:i/>
          <w:iCs/>
          <w:sz w:val="22"/>
          <w:szCs w:val="22"/>
          <w:highlight w:val="white"/>
          <w:lang w:val="en-GB"/>
        </w:rPr>
        <w:t xml:space="preserve">equal </w:t>
      </w:r>
      <w:r w:rsidRPr="005064AD">
        <w:rPr>
          <w:rFonts w:ascii="Avenir" w:eastAsia="Avenir" w:hAnsi="Avenir" w:cs="Avenir"/>
          <w:sz w:val="22"/>
          <w:szCs w:val="22"/>
          <w:highlight w:val="white"/>
          <w:lang w:val="en-GB"/>
        </w:rPr>
        <w:t>treatment of survivors.</w:t>
      </w:r>
    </w:p>
    <w:p w14:paraId="7AD71ED9" w14:textId="77777777" w:rsidR="00416F9D" w:rsidRPr="005064AD" w:rsidRDefault="00416F9D" w:rsidP="005064AD">
      <w:pPr>
        <w:spacing w:after="100"/>
        <w:rPr>
          <w:rFonts w:ascii="Avenir" w:eastAsia="Avenir" w:hAnsi="Avenir" w:cs="Avenir"/>
          <w:sz w:val="22"/>
          <w:szCs w:val="22"/>
          <w:highlight w:val="white"/>
          <w:lang w:val="en-GB"/>
        </w:rPr>
      </w:pPr>
    </w:p>
    <w:p w14:paraId="5E9B486B" w14:textId="7D125EFF" w:rsidR="005064AD" w:rsidRPr="00416F9D" w:rsidRDefault="005064AD" w:rsidP="005064AD">
      <w:pPr>
        <w:spacing w:after="100"/>
        <w:rPr>
          <w:rFonts w:ascii="Avenir" w:eastAsia="Avenir" w:hAnsi="Avenir" w:cs="Avenir"/>
          <w:b/>
          <w:highlight w:val="white"/>
        </w:rPr>
      </w:pPr>
      <w:r w:rsidRPr="005064AD">
        <w:rPr>
          <w:rFonts w:ascii="Avenir" w:eastAsia="Avenir" w:hAnsi="Avenir" w:cs="Avenir"/>
          <w:b/>
          <w:highlight w:val="white"/>
        </w:rPr>
        <w:t>Victims and Survivors of Domestic Abuse and Sexual Violence</w:t>
      </w:r>
      <w:r w:rsidRPr="005064AD">
        <w:rPr>
          <w:rFonts w:ascii="Arimo" w:eastAsia="Arimo" w:hAnsi="Arimo" w:cs="Arimo"/>
          <w:highlight w:val="white"/>
        </w:rPr>
        <w:br/>
      </w:r>
      <w:r w:rsidRPr="002534E0">
        <w:rPr>
          <w:rFonts w:ascii="Avenir" w:eastAsia="Avenir" w:hAnsi="Avenir" w:cs="Avenir"/>
          <w:sz w:val="22"/>
          <w:szCs w:val="22"/>
          <w:highlight w:val="white"/>
        </w:rPr>
        <w:t>In Northern Ireland, a lack of access to legal abortion beyond saving grave or fatal health outcomes</w:t>
      </w:r>
      <w:r w:rsidRPr="00C934B8">
        <w:rPr>
          <w:rFonts w:ascii="Avenir" w:eastAsia="Avenir" w:hAnsi="Avenir" w:cs="Avenir"/>
          <w:sz w:val="22"/>
          <w:szCs w:val="22"/>
          <w:highlight w:val="white"/>
        </w:rPr>
        <w:t xml:space="preserve"> means that every person who attempts to access it outside of the </w:t>
      </w:r>
      <w:bookmarkStart w:id="0" w:name="_GoBack"/>
      <w:bookmarkEnd w:id="0"/>
      <w:r w:rsidRPr="00C934B8">
        <w:rPr>
          <w:rFonts w:ascii="Avenir" w:eastAsia="Avenir" w:hAnsi="Avenir" w:cs="Avenir"/>
          <w:sz w:val="22"/>
          <w:szCs w:val="22"/>
          <w:highlight w:val="white"/>
        </w:rPr>
        <w:t>strict parameters of the law is at risk of prosecution, but equally it has the effect of turning the victims of incest, rape and domestic violence into criminals. As stated by the recent CEDAW inquiry;</w:t>
      </w:r>
    </w:p>
    <w:p w14:paraId="063626E3" w14:textId="77777777" w:rsidR="005064AD" w:rsidRPr="00C934B8" w:rsidRDefault="005064AD" w:rsidP="005064AD">
      <w:pPr>
        <w:spacing w:after="100"/>
        <w:ind w:left="720"/>
        <w:rPr>
          <w:rFonts w:ascii="Avenir" w:eastAsia="Avenir" w:hAnsi="Avenir" w:cs="Avenir"/>
          <w:i/>
          <w:sz w:val="22"/>
          <w:szCs w:val="22"/>
          <w:highlight w:val="white"/>
        </w:rPr>
      </w:pPr>
      <w:r w:rsidRPr="00C934B8">
        <w:rPr>
          <w:rFonts w:ascii="Arimo" w:eastAsia="Arimo" w:hAnsi="Arimo" w:cs="Arimo"/>
          <w:sz w:val="22"/>
          <w:szCs w:val="22"/>
          <w:highlight w:val="white"/>
        </w:rPr>
        <w:br/>
      </w:r>
      <w:r w:rsidRPr="00C934B8">
        <w:rPr>
          <w:rFonts w:ascii="Avenir" w:eastAsia="Avenir" w:hAnsi="Avenir" w:cs="Avenir"/>
          <w:i/>
          <w:sz w:val="22"/>
          <w:szCs w:val="22"/>
          <w:highlight w:val="white"/>
        </w:rPr>
        <w:t xml:space="preserve">“the </w:t>
      </w:r>
      <w:proofErr w:type="spellStart"/>
      <w:r w:rsidRPr="00C934B8">
        <w:rPr>
          <w:rFonts w:ascii="Avenir" w:eastAsia="Avenir" w:hAnsi="Avenir" w:cs="Avenir"/>
          <w:i/>
          <w:sz w:val="22"/>
          <w:szCs w:val="22"/>
          <w:highlight w:val="white"/>
        </w:rPr>
        <w:t>criminalisation</w:t>
      </w:r>
      <w:proofErr w:type="spellEnd"/>
      <w:r w:rsidRPr="00C934B8">
        <w:rPr>
          <w:rFonts w:ascii="Avenir" w:eastAsia="Avenir" w:hAnsi="Avenir" w:cs="Avenir"/>
          <w:i/>
          <w:sz w:val="22"/>
          <w:szCs w:val="22"/>
          <w:highlight w:val="white"/>
        </w:rPr>
        <w:t xml:space="preserve"> of abortion places female victims of rape or incest at risk of being treated as criminals themselves and has contributed to the underreporting of rape, fearing prosecution and conviction”. </w:t>
      </w:r>
      <w:r w:rsidRPr="00C934B8">
        <w:rPr>
          <w:rFonts w:ascii="Arimo" w:eastAsia="Arimo" w:hAnsi="Arimo" w:cs="Arimo"/>
          <w:i/>
          <w:sz w:val="22"/>
          <w:szCs w:val="22"/>
          <w:highlight w:val="white"/>
        </w:rPr>
        <w:br/>
      </w:r>
      <w:r w:rsidRPr="00C934B8">
        <w:rPr>
          <w:rFonts w:ascii="Avenir" w:eastAsia="Avenir" w:hAnsi="Avenir" w:cs="Avenir"/>
          <w:i/>
          <w:sz w:val="22"/>
          <w:szCs w:val="22"/>
          <w:highlight w:val="white"/>
        </w:rPr>
        <w:lastRenderedPageBreak/>
        <w:t>For this to continue only in Northern Ireland is a form of State violence against women and girls and has no perceivable benefits to women or to the wider community.”</w:t>
      </w:r>
    </w:p>
    <w:p w14:paraId="667E8929" w14:textId="610639BD" w:rsidR="005064AD" w:rsidRDefault="005064AD" w:rsidP="005064AD">
      <w:pPr>
        <w:spacing w:after="100"/>
        <w:rPr>
          <w:rFonts w:ascii="Avenir" w:eastAsia="Avenir" w:hAnsi="Avenir" w:cs="Avenir"/>
          <w:sz w:val="22"/>
          <w:szCs w:val="22"/>
        </w:rPr>
      </w:pPr>
      <w:r w:rsidRPr="00C934B8">
        <w:rPr>
          <w:rFonts w:ascii="Arimo" w:eastAsia="Arimo" w:hAnsi="Arimo" w:cs="Arimo"/>
          <w:sz w:val="22"/>
          <w:szCs w:val="22"/>
          <w:highlight w:val="white"/>
        </w:rPr>
        <w:br/>
      </w:r>
      <w:r w:rsidRPr="00C934B8">
        <w:rPr>
          <w:rFonts w:ascii="Avenir" w:eastAsia="Avenir" w:hAnsi="Avenir" w:cs="Avenir"/>
          <w:sz w:val="22"/>
          <w:szCs w:val="22"/>
          <w:highlight w:val="white"/>
        </w:rPr>
        <w:t>Alliance for Choice maintains this is clear evidence of State violence and abuse of women in the denial of abortion services in NI for those who need them. This does not only apply to those for whom the crisis pregnancy is a result of abuse or of a sexual crime, but to every person who risks their life and health by self-administering abortion pills without access to emergency medical care for fear of prosecution, or those who are forced to travel for abortion healthcare, or those who have been forced to endure a pregnancy they know will not survive against their wishes. CEDAW has been unequivocal in its summary</w:t>
      </w:r>
      <w:r w:rsidRPr="005064AD">
        <w:rPr>
          <w:rFonts w:ascii="Avenir" w:eastAsia="Avenir" w:hAnsi="Avenir" w:cs="Avenir"/>
          <w:highlight w:val="white"/>
          <w:vertAlign w:val="superscript"/>
        </w:rPr>
        <w:footnoteReference w:id="4"/>
      </w:r>
    </w:p>
    <w:p w14:paraId="46E1EEE9" w14:textId="77777777" w:rsidR="00416F9D" w:rsidRPr="005064AD" w:rsidRDefault="00416F9D" w:rsidP="005064AD">
      <w:pPr>
        <w:spacing w:after="100"/>
        <w:rPr>
          <w:rFonts w:ascii="Avenir" w:eastAsia="Avenir" w:hAnsi="Avenir" w:cs="Avenir"/>
        </w:rPr>
      </w:pPr>
    </w:p>
    <w:p w14:paraId="354E2618" w14:textId="392DD199" w:rsidR="001B73C4" w:rsidRPr="005064AD" w:rsidRDefault="005064AD">
      <w:pPr>
        <w:spacing w:after="100"/>
        <w:rPr>
          <w:rFonts w:ascii="Avenir" w:eastAsia="Avenir" w:hAnsi="Avenir" w:cs="Avenir"/>
        </w:rPr>
      </w:pPr>
      <w:r w:rsidRPr="005064AD">
        <w:rPr>
          <w:rFonts w:ascii="Avenir" w:eastAsia="Avenir" w:hAnsi="Avenir" w:cs="Avenir"/>
          <w:b/>
          <w:highlight w:val="white"/>
        </w:rPr>
        <w:t>Trans People:</w:t>
      </w:r>
      <w:r w:rsidRPr="005064AD">
        <w:rPr>
          <w:rFonts w:ascii="Arimo" w:eastAsia="Arimo" w:hAnsi="Arimo" w:cs="Arimo"/>
          <w:highlight w:val="white"/>
        </w:rPr>
        <w:br/>
      </w:r>
      <w:r w:rsidRPr="00C934B8">
        <w:rPr>
          <w:rFonts w:ascii="Avenir" w:eastAsia="Avenir" w:hAnsi="Avenir" w:cs="Avenir"/>
          <w:sz w:val="22"/>
          <w:szCs w:val="22"/>
          <w:highlight w:val="white"/>
        </w:rPr>
        <w:t>It’s vital we include Trans* experiences of pregnancy which can range from mental health triggering dysphoria right up to wanting pregnancy despite causing conflict for transition treatment.  We also know that there are disproportionately high levels of coercive control meted out to trans people in intimate relationships, which can often take the form of the removal or enforcement of contraception, the forced termination or coercion of pregnancy as well as the threat of outing to one’s family. These are sensitive issues that are further compounded by a lack of accessible and safe abortion care in a local setting.</w:t>
      </w:r>
      <w:r w:rsidR="000D78C3" w:rsidRPr="005064AD">
        <w:rPr>
          <w:rFonts w:ascii="Arimo" w:eastAsia="Arimo" w:hAnsi="Arimo" w:cs="Arimo"/>
          <w:highlight w:val="white"/>
        </w:rPr>
        <w:br/>
      </w:r>
    </w:p>
    <w:p w14:paraId="537A73BD" w14:textId="0C89DD9D" w:rsidR="005064AD" w:rsidRPr="00C934B8" w:rsidRDefault="005064AD" w:rsidP="005064AD">
      <w:pPr>
        <w:spacing w:after="100"/>
        <w:rPr>
          <w:rFonts w:ascii="Avenir" w:eastAsia="Avenir" w:hAnsi="Avenir" w:cs="Avenir"/>
          <w:b/>
          <w:i/>
          <w:sz w:val="22"/>
          <w:szCs w:val="22"/>
          <w:highlight w:val="white"/>
        </w:rPr>
      </w:pPr>
      <w:bookmarkStart w:id="1" w:name="_gjdgxs" w:colFirst="0" w:colLast="0"/>
      <w:bookmarkEnd w:id="1"/>
      <w:r w:rsidRPr="005064AD">
        <w:rPr>
          <w:rFonts w:ascii="Avenir" w:eastAsia="Avenir" w:hAnsi="Avenir" w:cs="Avenir"/>
          <w:b/>
          <w:i/>
          <w:highlight w:val="white"/>
        </w:rPr>
        <w:t xml:space="preserve">Devolution </w:t>
      </w:r>
      <w:r w:rsidR="00C934B8">
        <w:rPr>
          <w:rFonts w:ascii="Avenir" w:eastAsia="Avenir" w:hAnsi="Avenir" w:cs="Avenir"/>
          <w:b/>
          <w:i/>
          <w:highlight w:val="white"/>
        </w:rPr>
        <w:br/>
      </w:r>
      <w:r w:rsidRPr="005064AD">
        <w:rPr>
          <w:rFonts w:ascii="Avenir" w:eastAsia="Avenir" w:hAnsi="Avenir" w:cs="Avenir"/>
          <w:b/>
          <w:sz w:val="22"/>
          <w:szCs w:val="22"/>
          <w:highlight w:val="white"/>
          <w:lang w:val="en-GB"/>
        </w:rPr>
        <w:t>The exclusion of Northern Ireland is not consistent with (a) the Preventing and Combating Violence Against Women and Domestic Violence (Ratification of Convention) Act 2017’, which extends to Northern Ireland; or with (b) the ‘Ratification of the Council of Europe Convention on Combating Violence Against Women and Domestic Violence (Istanbul Convention) – Report on Progress’ which states that ‘</w:t>
      </w:r>
      <w:r w:rsidRPr="005064AD">
        <w:rPr>
          <w:rFonts w:ascii="Avenir" w:eastAsia="Avenir" w:hAnsi="Avenir" w:cs="Avenir"/>
          <w:b/>
          <w:i/>
          <w:iCs/>
          <w:sz w:val="22"/>
          <w:szCs w:val="22"/>
          <w:highlight w:val="white"/>
          <w:lang w:val="en-GB"/>
        </w:rPr>
        <w:t>The Convention covers both reserved and devolved areas, and this report therefore covers the whole of the UK</w:t>
      </w:r>
      <w:r w:rsidRPr="005064AD">
        <w:rPr>
          <w:rFonts w:ascii="Avenir" w:eastAsia="Avenir" w:hAnsi="Avenir" w:cs="Avenir"/>
          <w:b/>
          <w:sz w:val="22"/>
          <w:szCs w:val="22"/>
          <w:highlight w:val="white"/>
          <w:lang w:val="en-GB"/>
        </w:rPr>
        <w:t>.’, and that ‘</w:t>
      </w:r>
      <w:r w:rsidRPr="005064AD">
        <w:rPr>
          <w:rFonts w:ascii="Avenir" w:eastAsia="Avenir" w:hAnsi="Avenir" w:cs="Avenir"/>
          <w:b/>
          <w:i/>
          <w:iCs/>
          <w:sz w:val="22"/>
          <w:szCs w:val="22"/>
          <w:highlight w:val="white"/>
          <w:lang w:val="en-GB"/>
        </w:rPr>
        <w:t>the Devolved Administrations are also considering what legislative or other changes are necessary for compliance with the Convention in their territories</w:t>
      </w:r>
      <w:r w:rsidRPr="005064AD">
        <w:rPr>
          <w:rFonts w:ascii="Avenir" w:eastAsia="Avenir" w:hAnsi="Avenir" w:cs="Avenir"/>
          <w:b/>
          <w:sz w:val="22"/>
          <w:szCs w:val="22"/>
          <w:highlight w:val="white"/>
          <w:lang w:val="en-GB"/>
        </w:rPr>
        <w:t>’.</w:t>
      </w:r>
    </w:p>
    <w:p w14:paraId="55188DB2" w14:textId="5FA3AD23" w:rsidR="005064AD" w:rsidRPr="00C934B8" w:rsidRDefault="005064AD" w:rsidP="005064AD">
      <w:pPr>
        <w:spacing w:after="100"/>
        <w:rPr>
          <w:rFonts w:ascii="Avenir" w:eastAsia="Avenir" w:hAnsi="Avenir" w:cs="Avenir"/>
          <w:sz w:val="22"/>
          <w:szCs w:val="22"/>
          <w:lang w:val="en-GB"/>
        </w:rPr>
      </w:pPr>
      <w:r w:rsidRPr="00C934B8">
        <w:rPr>
          <w:rFonts w:ascii="Avenir" w:eastAsia="Avenir" w:hAnsi="Avenir" w:cs="Avenir"/>
          <w:sz w:val="22"/>
          <w:szCs w:val="22"/>
          <w:lang w:val="en-GB"/>
        </w:rPr>
        <w:t>The Northern Ireland Department of Justice is currently consulting on the need for stalking legislation. This consultation closes on 21st February but without a functional Assembly, no change to the law will be possible</w:t>
      </w:r>
      <w:r w:rsidRPr="00C934B8">
        <w:rPr>
          <w:rFonts w:ascii="Avenir" w:eastAsia="Avenir" w:hAnsi="Avenir" w:cs="Avenir"/>
          <w:sz w:val="22"/>
          <w:szCs w:val="22"/>
          <w:lang w:val="en-GB"/>
        </w:rPr>
        <w:t xml:space="preserve"> from within Northern Ireland</w:t>
      </w:r>
      <w:r w:rsidRPr="00C934B8">
        <w:rPr>
          <w:rFonts w:ascii="Avenir" w:eastAsia="Avenir" w:hAnsi="Avenir" w:cs="Avenir"/>
          <w:sz w:val="22"/>
          <w:szCs w:val="22"/>
          <w:lang w:val="en-GB"/>
        </w:rPr>
        <w:t>.</w:t>
      </w:r>
    </w:p>
    <w:p w14:paraId="2A00D3E3" w14:textId="77777777" w:rsidR="005064AD" w:rsidRPr="00C934B8" w:rsidRDefault="005064AD" w:rsidP="005064AD">
      <w:pPr>
        <w:spacing w:after="100"/>
        <w:rPr>
          <w:rFonts w:ascii="Avenir" w:eastAsia="Avenir" w:hAnsi="Avenir" w:cs="Avenir"/>
          <w:sz w:val="22"/>
          <w:szCs w:val="22"/>
          <w:lang w:val="en-GB"/>
        </w:rPr>
      </w:pPr>
      <w:r w:rsidRPr="00C934B8">
        <w:rPr>
          <w:rFonts w:ascii="Avenir" w:eastAsia="Avenir" w:hAnsi="Avenir" w:cs="Avenir"/>
          <w:sz w:val="22"/>
          <w:szCs w:val="22"/>
          <w:lang w:val="en-GB"/>
        </w:rPr>
        <w:t>The scope of the measures the Government is proposing to comply with the Convention are restricted to certain territories within the UK. The explanatory notes to the Convention are clear that it is</w:t>
      </w:r>
    </w:p>
    <w:p w14:paraId="7CCD665B" w14:textId="77777777" w:rsidR="005064AD" w:rsidRPr="00C934B8" w:rsidRDefault="005064AD" w:rsidP="005064AD">
      <w:pPr>
        <w:spacing w:after="100"/>
        <w:ind w:left="720"/>
        <w:rPr>
          <w:rFonts w:ascii="Avenir" w:eastAsia="Avenir" w:hAnsi="Avenir" w:cs="Avenir"/>
          <w:i/>
          <w:sz w:val="22"/>
          <w:szCs w:val="22"/>
          <w:lang w:val="en-GB"/>
        </w:rPr>
      </w:pPr>
      <w:r w:rsidRPr="00C934B8">
        <w:rPr>
          <w:rFonts w:ascii="Avenir" w:eastAsia="Avenir" w:hAnsi="Avenir" w:cs="Avenir"/>
          <w:i/>
          <w:sz w:val="22"/>
          <w:szCs w:val="22"/>
          <w:lang w:val="en-GB"/>
        </w:rPr>
        <w:t>“…incompatible with the object and purpose of the Convention for states Parties to exclude parts of their territory from application of the Convention without valid reason”</w:t>
      </w:r>
    </w:p>
    <w:p w14:paraId="2235F859" w14:textId="25360616" w:rsidR="005064AD" w:rsidRPr="00C934B8" w:rsidRDefault="005064AD" w:rsidP="005064AD">
      <w:pPr>
        <w:spacing w:after="100"/>
        <w:rPr>
          <w:rFonts w:ascii="Avenir" w:eastAsia="Avenir" w:hAnsi="Avenir" w:cs="Avenir"/>
          <w:sz w:val="22"/>
          <w:szCs w:val="22"/>
          <w:lang w:val="en-GB"/>
        </w:rPr>
      </w:pPr>
      <w:r w:rsidRPr="00C934B8">
        <w:rPr>
          <w:rFonts w:ascii="Avenir" w:eastAsia="Avenir" w:hAnsi="Avenir" w:cs="Avenir"/>
          <w:sz w:val="22"/>
          <w:szCs w:val="22"/>
          <w:lang w:val="en-GB"/>
        </w:rPr>
        <w:t>The ‘Explanatory Report to the Council of Europe Convention on preventing and combating violence against women and domestic violence notes’, is clear that exclusion of territories is not compatible with Istanbul Convention.:</w:t>
      </w:r>
    </w:p>
    <w:p w14:paraId="7D45C3A1" w14:textId="249442D3" w:rsidR="005064AD" w:rsidRPr="00C934B8" w:rsidRDefault="005064AD" w:rsidP="005064AD">
      <w:pPr>
        <w:spacing w:after="100"/>
        <w:ind w:left="720"/>
        <w:rPr>
          <w:rFonts w:ascii="Avenir" w:eastAsia="Avenir" w:hAnsi="Avenir" w:cs="Avenir"/>
          <w:i/>
          <w:sz w:val="22"/>
          <w:szCs w:val="22"/>
          <w:lang w:val="en-GB"/>
        </w:rPr>
      </w:pPr>
      <w:r w:rsidRPr="00C934B8">
        <w:rPr>
          <w:rFonts w:ascii="Avenir" w:eastAsia="Avenir" w:hAnsi="Avenir" w:cs="Avenir"/>
          <w:i/>
          <w:sz w:val="22"/>
          <w:szCs w:val="22"/>
          <w:lang w:val="en-GB"/>
        </w:rPr>
        <w:t xml:space="preserve">‘377. Paragraph 1 specifies the territories to which the Convention applies. Here it should be pointed out that it would be incompatible with the object and purpose of the Convention for states Parties </w:t>
      </w:r>
      <w:r w:rsidRPr="00C934B8">
        <w:rPr>
          <w:rFonts w:ascii="Avenir" w:eastAsia="Avenir" w:hAnsi="Avenir" w:cs="Avenir"/>
          <w:i/>
          <w:sz w:val="22"/>
          <w:szCs w:val="22"/>
          <w:lang w:val="en-GB"/>
        </w:rPr>
        <w:lastRenderedPageBreak/>
        <w:t>to exclude parts of their territory from application of the Convention</w:t>
      </w:r>
      <w:r w:rsidRPr="005064AD">
        <w:rPr>
          <w:rFonts w:ascii="Avenir" w:eastAsia="Avenir" w:hAnsi="Avenir" w:cs="Avenir"/>
          <w:i/>
          <w:lang w:val="en-GB"/>
        </w:rPr>
        <w:t xml:space="preserve"> </w:t>
      </w:r>
      <w:r w:rsidRPr="00C934B8">
        <w:rPr>
          <w:rFonts w:ascii="Avenir" w:eastAsia="Avenir" w:hAnsi="Avenir" w:cs="Avenir"/>
          <w:i/>
          <w:sz w:val="22"/>
          <w:szCs w:val="22"/>
          <w:lang w:val="en-GB"/>
        </w:rPr>
        <w:t>without valid reason (such as the existence of different legal systems applying in matters dealt with in the Convention).</w:t>
      </w:r>
    </w:p>
    <w:p w14:paraId="66D46168" w14:textId="2DCE9A59" w:rsidR="005064AD" w:rsidRPr="005064AD" w:rsidRDefault="005064AD" w:rsidP="00B97117">
      <w:pPr>
        <w:spacing w:after="100"/>
        <w:ind w:left="720"/>
        <w:rPr>
          <w:rFonts w:ascii="Avenir" w:eastAsia="Avenir" w:hAnsi="Avenir" w:cs="Avenir"/>
          <w:i/>
          <w:sz w:val="22"/>
          <w:szCs w:val="22"/>
          <w:highlight w:val="white"/>
          <w:lang w:val="en-GB"/>
        </w:rPr>
      </w:pPr>
      <w:r w:rsidRPr="005064AD">
        <w:rPr>
          <w:rFonts w:ascii="Avenir" w:eastAsia="Avenir" w:hAnsi="Avenir" w:cs="Avenir"/>
          <w:i/>
          <w:iCs/>
          <w:sz w:val="22"/>
          <w:szCs w:val="22"/>
          <w:highlight w:val="white"/>
          <w:lang w:val="en-GB"/>
        </w:rPr>
        <w:t>378. Paragraph 2 is concerned with extension of application of the Convention to territories for whose international relations the Parties are responsible or on whose behalf they are authorised to give undertakings.’</w:t>
      </w:r>
    </w:p>
    <w:p w14:paraId="137C3BAF" w14:textId="738B22F8" w:rsidR="005064AD" w:rsidRPr="005064AD" w:rsidRDefault="005064AD" w:rsidP="005064AD">
      <w:pPr>
        <w:spacing w:after="100"/>
        <w:rPr>
          <w:rFonts w:ascii="Avenir" w:eastAsia="Avenir" w:hAnsi="Avenir" w:cs="Avenir"/>
          <w:sz w:val="22"/>
          <w:szCs w:val="22"/>
          <w:highlight w:val="white"/>
          <w:lang w:val="en-GB"/>
        </w:rPr>
      </w:pPr>
      <w:r w:rsidRPr="005064AD">
        <w:rPr>
          <w:rFonts w:ascii="Avenir" w:eastAsia="Avenir" w:hAnsi="Avenir" w:cs="Avenir"/>
          <w:sz w:val="22"/>
          <w:szCs w:val="22"/>
          <w:highlight w:val="white"/>
          <w:lang w:val="en-GB"/>
        </w:rPr>
        <w:t xml:space="preserve">The UK has signed the Istanbul Convention: in doing so, it is legally obliged under Article 18 of the Vienna Convention on the Law of Treaties 1980 to </w:t>
      </w:r>
      <w:r w:rsidRPr="005064AD">
        <w:rPr>
          <w:rFonts w:ascii="Avenir" w:eastAsia="Avenir" w:hAnsi="Avenir" w:cs="Avenir"/>
          <w:i/>
          <w:iCs/>
          <w:sz w:val="22"/>
          <w:szCs w:val="22"/>
          <w:highlight w:val="white"/>
          <w:lang w:val="en-GB"/>
        </w:rPr>
        <w:t xml:space="preserve">‘refrain from any acts which would defeat the object and purpose of a treaty’ </w:t>
      </w:r>
      <w:r w:rsidRPr="005064AD">
        <w:rPr>
          <w:rFonts w:ascii="Avenir" w:eastAsia="Avenir" w:hAnsi="Avenir" w:cs="Avenir"/>
          <w:sz w:val="22"/>
          <w:szCs w:val="22"/>
          <w:highlight w:val="white"/>
          <w:lang w:val="en-GB"/>
        </w:rPr>
        <w:t xml:space="preserve">once a treaty has been signed, even before ratification. The exclusion of protections for migrant women, and omission of Northern Ireland is </w:t>
      </w:r>
      <w:r w:rsidR="00B97117" w:rsidRPr="00C934B8">
        <w:rPr>
          <w:rFonts w:ascii="Avenir" w:eastAsia="Avenir" w:hAnsi="Avenir" w:cs="Avenir"/>
          <w:sz w:val="22"/>
          <w:szCs w:val="22"/>
          <w:highlight w:val="white"/>
          <w:lang w:val="en-GB"/>
        </w:rPr>
        <w:t>absolutely</w:t>
      </w:r>
      <w:r w:rsidRPr="005064AD">
        <w:rPr>
          <w:rFonts w:ascii="Avenir" w:eastAsia="Avenir" w:hAnsi="Avenir" w:cs="Avenir"/>
          <w:sz w:val="22"/>
          <w:szCs w:val="22"/>
          <w:highlight w:val="white"/>
          <w:lang w:val="en-GB"/>
        </w:rPr>
        <w:t xml:space="preserve"> contrary to the Government’s own stated commitment to ensuring that the UK is compliant with the terms of the Convention prior to ratification. </w:t>
      </w:r>
    </w:p>
    <w:p w14:paraId="3E3149F2" w14:textId="47661687" w:rsidR="005064AD" w:rsidRPr="005064AD" w:rsidRDefault="005064AD" w:rsidP="005064AD">
      <w:pPr>
        <w:spacing w:after="100"/>
        <w:rPr>
          <w:rFonts w:ascii="Avenir" w:eastAsia="Avenir" w:hAnsi="Avenir" w:cs="Avenir"/>
          <w:sz w:val="22"/>
          <w:szCs w:val="22"/>
          <w:highlight w:val="white"/>
        </w:rPr>
      </w:pPr>
      <w:r w:rsidRPr="00C934B8">
        <w:rPr>
          <w:rFonts w:ascii="Avenir" w:eastAsia="Avenir" w:hAnsi="Avenir" w:cs="Avenir"/>
          <w:sz w:val="22"/>
          <w:szCs w:val="22"/>
          <w:highlight w:val="white"/>
        </w:rPr>
        <w:t xml:space="preserve">With regard to cross-cutting obligations to </w:t>
      </w:r>
      <w:r w:rsidRPr="00C934B8">
        <w:rPr>
          <w:rFonts w:ascii="Avenir" w:eastAsia="Avenir" w:hAnsi="Avenir" w:cs="Avenir"/>
          <w:sz w:val="22"/>
          <w:szCs w:val="22"/>
          <w:highlight w:val="white"/>
        </w:rPr>
        <w:t>Committee on the Convention to Eliminate Discrimination against Women (CEDAW)</w:t>
      </w:r>
      <w:r w:rsidRPr="00C934B8">
        <w:rPr>
          <w:rFonts w:ascii="Avenir" w:eastAsia="Avenir" w:hAnsi="Avenir" w:cs="Avenir"/>
          <w:sz w:val="22"/>
          <w:szCs w:val="22"/>
          <w:highlight w:val="white"/>
        </w:rPr>
        <w:t xml:space="preserve">; </w:t>
      </w:r>
      <w:r w:rsidRPr="00C934B8">
        <w:rPr>
          <w:rFonts w:ascii="Avenir" w:eastAsia="Avenir" w:hAnsi="Avenir" w:cs="Avenir"/>
          <w:sz w:val="22"/>
          <w:szCs w:val="22"/>
          <w:highlight w:val="white"/>
        </w:rPr>
        <w:t>Westminster</w:t>
      </w:r>
      <w:r w:rsidRPr="005064AD">
        <w:rPr>
          <w:rFonts w:ascii="Avenir" w:eastAsia="Avenir" w:hAnsi="Avenir" w:cs="Avenir"/>
          <w:sz w:val="22"/>
          <w:szCs w:val="22"/>
          <w:highlight w:val="white"/>
        </w:rPr>
        <w:t xml:space="preserve"> has consistently used devolution to justify the uneven application of the </w:t>
      </w:r>
      <w:r w:rsidRPr="00C934B8">
        <w:rPr>
          <w:rFonts w:ascii="Avenir" w:eastAsia="Avenir" w:hAnsi="Avenir" w:cs="Avenir"/>
          <w:sz w:val="22"/>
          <w:szCs w:val="22"/>
          <w:highlight w:val="white"/>
        </w:rPr>
        <w:t>CEDAW</w:t>
      </w:r>
      <w:r w:rsidRPr="00C934B8">
        <w:rPr>
          <w:rFonts w:ascii="Avenir" w:eastAsia="Avenir" w:hAnsi="Avenir" w:cs="Avenir"/>
          <w:sz w:val="22"/>
          <w:szCs w:val="22"/>
          <w:highlight w:val="white"/>
        </w:rPr>
        <w:t xml:space="preserve"> </w:t>
      </w:r>
      <w:r w:rsidRPr="005064AD">
        <w:rPr>
          <w:rFonts w:ascii="Avenir" w:eastAsia="Avenir" w:hAnsi="Avenir" w:cs="Avenir"/>
          <w:sz w:val="22"/>
          <w:szCs w:val="22"/>
          <w:highlight w:val="white"/>
        </w:rPr>
        <w:t>obligations across the UK</w:t>
      </w:r>
      <w:r w:rsidRPr="00C934B8">
        <w:rPr>
          <w:rFonts w:ascii="Avenir" w:eastAsia="Avenir" w:hAnsi="Avenir" w:cs="Avenir"/>
          <w:sz w:val="22"/>
          <w:szCs w:val="22"/>
          <w:highlight w:val="white"/>
        </w:rPr>
        <w:t>.</w:t>
      </w:r>
    </w:p>
    <w:p w14:paraId="5ADBD2C2" w14:textId="327B17C1" w:rsidR="005064AD" w:rsidRPr="005064AD" w:rsidRDefault="005064AD" w:rsidP="005064AD">
      <w:pPr>
        <w:spacing w:after="100"/>
        <w:rPr>
          <w:rFonts w:ascii="Avenir" w:eastAsia="Avenir" w:hAnsi="Avenir" w:cs="Avenir"/>
          <w:sz w:val="22"/>
          <w:szCs w:val="22"/>
          <w:highlight w:val="white"/>
        </w:rPr>
      </w:pPr>
      <w:r w:rsidRPr="005064AD">
        <w:rPr>
          <w:rFonts w:ascii="Avenir" w:eastAsia="Avenir" w:hAnsi="Avenir" w:cs="Avenir"/>
          <w:sz w:val="22"/>
          <w:szCs w:val="22"/>
          <w:highlight w:val="white"/>
        </w:rPr>
        <w:t>There is no visible commitment to gender equality in public policy. The NI Government’s Review</w:t>
      </w:r>
      <w:r w:rsidRPr="005064AD">
        <w:rPr>
          <w:rFonts w:ascii="Avenir" w:eastAsia="Avenir" w:hAnsi="Avenir" w:cs="Avenir"/>
          <w:sz w:val="22"/>
          <w:szCs w:val="22"/>
          <w:highlight w:val="white"/>
          <w:vertAlign w:val="superscript"/>
        </w:rPr>
        <w:footnoteReference w:id="5"/>
      </w:r>
      <w:r w:rsidRPr="005064AD">
        <w:rPr>
          <w:rFonts w:ascii="Avenir" w:eastAsia="Avenir" w:hAnsi="Avenir" w:cs="Avenir"/>
          <w:sz w:val="22"/>
          <w:szCs w:val="22"/>
          <w:highlight w:val="white"/>
        </w:rPr>
        <w:t xml:space="preserve"> of the Gender Equality Strategy 2006-2016</w:t>
      </w:r>
      <w:r w:rsidRPr="005064AD">
        <w:rPr>
          <w:rFonts w:ascii="Avenir" w:eastAsia="Avenir" w:hAnsi="Avenir" w:cs="Avenir"/>
          <w:sz w:val="22"/>
          <w:szCs w:val="22"/>
          <w:highlight w:val="white"/>
          <w:vertAlign w:val="superscript"/>
        </w:rPr>
        <w:footnoteReference w:id="6"/>
      </w:r>
      <w:r w:rsidRPr="005064AD">
        <w:rPr>
          <w:rFonts w:ascii="Avenir" w:eastAsia="Avenir" w:hAnsi="Avenir" w:cs="Avenir"/>
          <w:sz w:val="22"/>
          <w:szCs w:val="22"/>
          <w:highlight w:val="white"/>
        </w:rPr>
        <w:t xml:space="preserve">, conducted in 2013 determined that the Strategy </w:t>
      </w:r>
      <w:r w:rsidRPr="005064AD">
        <w:rPr>
          <w:rFonts w:ascii="Avenir" w:eastAsia="Avenir" w:hAnsi="Avenir" w:cs="Avenir"/>
          <w:i/>
          <w:sz w:val="22"/>
          <w:szCs w:val="22"/>
          <w:highlight w:val="white"/>
        </w:rPr>
        <w:t>‘was a positive step but that progress against it had been limited and implementation and monitoring could be improved</w:t>
      </w:r>
      <w:r w:rsidRPr="005064AD">
        <w:rPr>
          <w:rFonts w:ascii="Avenir" w:eastAsia="Avenir" w:hAnsi="Avenir" w:cs="Avenir"/>
          <w:i/>
          <w:sz w:val="22"/>
          <w:szCs w:val="22"/>
          <w:highlight w:val="white"/>
          <w:vertAlign w:val="superscript"/>
        </w:rPr>
        <w:footnoteReference w:id="7"/>
      </w:r>
      <w:r w:rsidRPr="005064AD">
        <w:rPr>
          <w:rFonts w:ascii="Avenir" w:eastAsia="Avenir" w:hAnsi="Avenir" w:cs="Avenir"/>
          <w:i/>
          <w:sz w:val="22"/>
          <w:szCs w:val="22"/>
          <w:highlight w:val="white"/>
        </w:rPr>
        <w:t xml:space="preserve">’.  </w:t>
      </w:r>
      <w:r w:rsidRPr="005064AD">
        <w:rPr>
          <w:rFonts w:ascii="Avenir" w:eastAsia="Avenir" w:hAnsi="Avenir" w:cs="Avenir"/>
          <w:sz w:val="22"/>
          <w:szCs w:val="22"/>
          <w:highlight w:val="white"/>
        </w:rPr>
        <w:t>Recommendations in the review were not acted on and the Government’s Gender Advisory Panel has not met since February 2016.</w:t>
      </w:r>
    </w:p>
    <w:p w14:paraId="51D94DC5" w14:textId="3BC968A6" w:rsidR="001B73C4" w:rsidRPr="00C934B8" w:rsidRDefault="005064AD" w:rsidP="005064AD">
      <w:pPr>
        <w:spacing w:after="100"/>
        <w:rPr>
          <w:rFonts w:ascii="Avenir" w:eastAsia="Avenir" w:hAnsi="Avenir" w:cs="Avenir"/>
          <w:b/>
          <w:sz w:val="22"/>
          <w:szCs w:val="22"/>
          <w:highlight w:val="white"/>
        </w:rPr>
      </w:pPr>
      <w:r w:rsidRPr="005064AD">
        <w:rPr>
          <w:rFonts w:ascii="Avenir" w:eastAsia="Avenir" w:hAnsi="Avenir" w:cs="Avenir"/>
          <w:sz w:val="22"/>
          <w:szCs w:val="22"/>
          <w:highlight w:val="white"/>
        </w:rPr>
        <w:t>Northern Ireland is a devolved nation within the UK, but the devolved Assembly collapsed in January 2017</w:t>
      </w:r>
      <w:r w:rsidRPr="005064AD">
        <w:rPr>
          <w:rFonts w:ascii="Avenir" w:eastAsia="Avenir" w:hAnsi="Avenir" w:cs="Avenir"/>
          <w:sz w:val="22"/>
          <w:szCs w:val="22"/>
          <w:highlight w:val="white"/>
          <w:vertAlign w:val="superscript"/>
        </w:rPr>
        <w:footnoteReference w:id="8"/>
      </w:r>
      <w:r w:rsidRPr="005064AD">
        <w:rPr>
          <w:rFonts w:ascii="Avenir" w:eastAsia="Avenir" w:hAnsi="Avenir" w:cs="Avenir"/>
          <w:sz w:val="22"/>
          <w:szCs w:val="22"/>
          <w:highlight w:val="white"/>
        </w:rPr>
        <w:t>. As outlined</w:t>
      </w:r>
      <w:r w:rsidRPr="00C934B8">
        <w:rPr>
          <w:rFonts w:ascii="Avenir" w:eastAsia="Avenir" w:hAnsi="Avenir" w:cs="Avenir"/>
          <w:sz w:val="22"/>
          <w:szCs w:val="22"/>
          <w:highlight w:val="white"/>
        </w:rPr>
        <w:t xml:space="preserve"> above</w:t>
      </w:r>
      <w:r w:rsidRPr="005064AD">
        <w:rPr>
          <w:rFonts w:ascii="Avenir" w:eastAsia="Avenir" w:hAnsi="Avenir" w:cs="Avenir"/>
          <w:sz w:val="22"/>
          <w:szCs w:val="22"/>
          <w:highlight w:val="white"/>
        </w:rPr>
        <w:t xml:space="preserve">, the lack of a devolved Government cannot be used to explain or justify the lack of progress on substantive issues. </w:t>
      </w:r>
      <w:r w:rsidRPr="00C934B8">
        <w:rPr>
          <w:rFonts w:ascii="Avenir" w:eastAsia="Avenir" w:hAnsi="Avenir" w:cs="Avenir"/>
          <w:sz w:val="22"/>
          <w:szCs w:val="22"/>
          <w:highlight w:val="white"/>
        </w:rPr>
        <w:t>Moreover,</w:t>
      </w:r>
      <w:r w:rsidRPr="005064AD">
        <w:rPr>
          <w:rFonts w:ascii="Avenir" w:eastAsia="Avenir" w:hAnsi="Avenir" w:cs="Avenir"/>
          <w:sz w:val="22"/>
          <w:szCs w:val="22"/>
          <w:highlight w:val="white"/>
        </w:rPr>
        <w:t xml:space="preserve"> there was little progress on the implementation of the Convention in the first three years since the last examination and before the collapse of the NI institutions</w:t>
      </w:r>
      <w:r w:rsidRPr="005064AD">
        <w:rPr>
          <w:rFonts w:ascii="Avenir" w:eastAsia="Avenir" w:hAnsi="Avenir" w:cs="Avenir"/>
          <w:sz w:val="22"/>
          <w:szCs w:val="22"/>
          <w:highlight w:val="white"/>
          <w:vertAlign w:val="superscript"/>
        </w:rPr>
        <w:footnoteReference w:id="9"/>
      </w:r>
      <w:r w:rsidRPr="005064AD">
        <w:rPr>
          <w:rFonts w:ascii="Avenir" w:eastAsia="Avenir" w:hAnsi="Avenir" w:cs="Avenir"/>
          <w:sz w:val="22"/>
          <w:szCs w:val="22"/>
          <w:highlight w:val="white"/>
        </w:rPr>
        <w:t>.</w:t>
      </w:r>
      <w:r w:rsidRPr="005064AD">
        <w:rPr>
          <w:rFonts w:ascii="Avenir" w:eastAsia="Avenir" w:hAnsi="Avenir" w:cs="Avenir"/>
          <w:b/>
          <w:sz w:val="22"/>
          <w:szCs w:val="22"/>
          <w:highlight w:val="white"/>
        </w:rPr>
        <w:t xml:space="preserve">  </w:t>
      </w:r>
    </w:p>
    <w:p w14:paraId="38C07927" w14:textId="4C5615FE" w:rsidR="00B97117" w:rsidRDefault="00B97117" w:rsidP="005064AD">
      <w:pPr>
        <w:spacing w:after="100"/>
        <w:rPr>
          <w:rFonts w:ascii="Avenir" w:eastAsia="Avenir" w:hAnsi="Avenir" w:cs="Avenir"/>
          <w:b/>
          <w:highlight w:val="white"/>
        </w:rPr>
      </w:pPr>
    </w:p>
    <w:p w14:paraId="1D967DA1" w14:textId="35155852" w:rsidR="00B97117" w:rsidRDefault="00B97117" w:rsidP="005064AD">
      <w:pPr>
        <w:spacing w:after="100"/>
        <w:rPr>
          <w:rFonts w:ascii="Avenir" w:eastAsia="Avenir" w:hAnsi="Avenir" w:cs="Avenir"/>
          <w:b/>
          <w:highlight w:val="white"/>
        </w:rPr>
      </w:pPr>
      <w:r>
        <w:rPr>
          <w:rFonts w:ascii="Avenir" w:eastAsia="Avenir" w:hAnsi="Avenir" w:cs="Avenir"/>
          <w:b/>
          <w:highlight w:val="white"/>
        </w:rPr>
        <w:t>Conclusion</w:t>
      </w:r>
    </w:p>
    <w:p w14:paraId="0EEA1ABB" w14:textId="2BDD5BF5" w:rsidR="00B97117" w:rsidRPr="00C934B8" w:rsidRDefault="00B97117" w:rsidP="005064AD">
      <w:pPr>
        <w:spacing w:after="100"/>
        <w:rPr>
          <w:rFonts w:ascii="Avenir" w:eastAsia="Avenir" w:hAnsi="Avenir" w:cs="Avenir"/>
          <w:b/>
          <w:highlight w:val="white"/>
        </w:rPr>
      </w:pPr>
      <w:r w:rsidRPr="00C934B8">
        <w:rPr>
          <w:rFonts w:ascii="Avenir" w:eastAsia="Avenir" w:hAnsi="Avenir" w:cs="Avenir"/>
          <w:b/>
          <w:highlight w:val="white"/>
        </w:rPr>
        <w:t>The scope of this Bill must be amended with haste. The unprecedented political circumstances with regard to the devolved Assembly, reinforce rather than mitigate the responsibilities of Westminster. There are clear overlaps between protecting women from violence and providing access to safe, legal and local abortion healthcare and there are strong links between a person’s migrant status and her ability to seek recourse to safety and services in light of Domestic Abuse or sexual violence. Omitting the extent of the Bill which would allow for the provisions needed in these circumstances, omits many of the most vulnerable victims from the i</w:t>
      </w:r>
      <w:r w:rsidR="00416F9D">
        <w:rPr>
          <w:rFonts w:ascii="Avenir" w:eastAsia="Avenir" w:hAnsi="Avenir" w:cs="Avenir"/>
          <w:b/>
          <w:highlight w:val="white"/>
        </w:rPr>
        <w:t>n</w:t>
      </w:r>
      <w:r w:rsidRPr="00C934B8">
        <w:rPr>
          <w:rFonts w:ascii="Avenir" w:eastAsia="Avenir" w:hAnsi="Avenir" w:cs="Avenir"/>
          <w:b/>
          <w:highlight w:val="white"/>
        </w:rPr>
        <w:t>tent of the ratification of such a treaty.</w:t>
      </w:r>
    </w:p>
    <w:sectPr w:rsidR="00B97117" w:rsidRPr="00C934B8">
      <w:headerReference w:type="default" r:id="rId9"/>
      <w:footerReference w:type="default" r:id="rId10"/>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C96F" w14:textId="77777777" w:rsidR="00B5057D" w:rsidRDefault="00B5057D">
      <w:r>
        <w:separator/>
      </w:r>
    </w:p>
  </w:endnote>
  <w:endnote w:type="continuationSeparator" w:id="0">
    <w:p w14:paraId="7F8647D3" w14:textId="77777777" w:rsidR="00B5057D" w:rsidRDefault="00B5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venir">
    <w:altName w:val="Calibri"/>
    <w:panose1 w:val="02000503020000020003"/>
    <w:charset w:val="00"/>
    <w:family w:val="auto"/>
    <w:pitch w:val="variable"/>
    <w:sig w:usb0="800000AF" w:usb1="5000204A" w:usb2="00000000" w:usb3="00000000" w:csb0="0000009B" w:csb1="00000000"/>
  </w:font>
  <w:font w:name="Arimo">
    <w:altName w:val="Calibri"/>
    <w:panose1 w:val="020B0604020202020204"/>
    <w:charset w:val="00"/>
    <w:family w:val="auto"/>
    <w:pitch w:val="default"/>
  </w:font>
  <w:font w:name="Avenir Next Condensed">
    <w:panose1 w:val="020B05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3329" w14:textId="77777777" w:rsidR="001B73C4" w:rsidRDefault="000D78C3">
    <w:pPr>
      <w:tabs>
        <w:tab w:val="center" w:pos="4819"/>
        <w:tab w:val="right" w:pos="9638"/>
      </w:tabs>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A04761">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9F92" w14:textId="77777777" w:rsidR="00B5057D" w:rsidRDefault="00B5057D">
      <w:r>
        <w:separator/>
      </w:r>
    </w:p>
  </w:footnote>
  <w:footnote w:type="continuationSeparator" w:id="0">
    <w:p w14:paraId="2FEB6675" w14:textId="77777777" w:rsidR="00B5057D" w:rsidRDefault="00B5057D">
      <w:r>
        <w:continuationSeparator/>
      </w:r>
    </w:p>
  </w:footnote>
  <w:footnote w:id="1">
    <w:p w14:paraId="0E2993CF" w14:textId="77777777"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Joseph Rowntree Reform Trust </w:t>
      </w:r>
      <w:hyperlink r:id="rId1">
        <w:r w:rsidRPr="00B92752">
          <w:rPr>
            <w:rFonts w:ascii="Avenir Next Condensed" w:eastAsia="Avenir" w:hAnsi="Avenir Next Condensed" w:cs="Avenir"/>
            <w:sz w:val="18"/>
            <w:szCs w:val="18"/>
            <w:u w:val="single"/>
          </w:rPr>
          <w:t>http://www.jrrt.org.uk/</w:t>
        </w:r>
      </w:hyperlink>
    </w:p>
  </w:footnote>
  <w:footnote w:id="2">
    <w:p w14:paraId="63A8DB74" w14:textId="77777777"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Liberty Award </w:t>
      </w:r>
      <w:hyperlink r:id="rId2">
        <w:r w:rsidRPr="00B92752">
          <w:rPr>
            <w:rFonts w:ascii="Avenir Next Condensed" w:eastAsia="Avenir" w:hAnsi="Avenir Next Condensed" w:cs="Avenir"/>
            <w:sz w:val="18"/>
            <w:szCs w:val="18"/>
            <w:u w:val="single"/>
          </w:rPr>
          <w:t>https://www.libertyhumanrights.org.uk/news/press-releases-and-statements/liberty-honour-northern-ireland-abortion-rights-movement-human</w:t>
        </w:r>
      </w:hyperlink>
    </w:p>
  </w:footnote>
  <w:footnote w:id="3">
    <w:p w14:paraId="5FF7DF82" w14:textId="77777777" w:rsidR="001B73C4" w:rsidRPr="00B92752" w:rsidRDefault="000D78C3">
      <w:pPr>
        <w:rPr>
          <w:rFonts w:ascii="Avenir Next Condensed" w:eastAsia="Helvetica Neue" w:hAnsi="Avenir Next Condensed" w:cs="Helvetica Neue"/>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 PSA Award https://www.psa.ac.uk/psa/news/psa-awards-2018-award-winners-announced</w:t>
      </w:r>
    </w:p>
  </w:footnote>
  <w:footnote w:id="4">
    <w:p w14:paraId="61B16D65" w14:textId="77777777" w:rsidR="005064AD" w:rsidRPr="00B92752" w:rsidRDefault="005064AD" w:rsidP="005064AD">
      <w:pPr>
        <w:rPr>
          <w:rFonts w:ascii="Avenir Next Condensed" w:eastAsia="Avenir" w:hAnsi="Avenir Next Condensed" w:cs="Avenir"/>
          <w:sz w:val="18"/>
          <w:szCs w:val="18"/>
        </w:rPr>
      </w:pPr>
      <w:r w:rsidRPr="00B92752">
        <w:rPr>
          <w:rStyle w:val="FootnoteReference"/>
          <w:rFonts w:ascii="Avenir Next Condensed" w:hAnsi="Avenir Next Condensed"/>
          <w:sz w:val="18"/>
          <w:szCs w:val="18"/>
        </w:rPr>
        <w:footnoteRef/>
      </w:r>
      <w:r w:rsidRPr="00B92752">
        <w:rPr>
          <w:rFonts w:ascii="Avenir Next Condensed" w:eastAsia="Avenir" w:hAnsi="Avenir Next Condensed" w:cs="Avenir"/>
          <w:sz w:val="18"/>
          <w:szCs w:val="18"/>
        </w:rPr>
        <w:t xml:space="preserve">The Committee assesses the gravity of the violations in NI in light of the suffering experienced by women and girls who carry pregnancies to full term against their will due to the current restrictive legal regime on abortion. It notes the great harm and suffering resulting from the physical and mental anguish of carrying an unwanted pregnancy to full term, especially in cases of rape, incest and severe </w:t>
      </w:r>
      <w:proofErr w:type="spellStart"/>
      <w:r w:rsidRPr="00B92752">
        <w:rPr>
          <w:rFonts w:ascii="Avenir Next Condensed" w:eastAsia="Avenir" w:hAnsi="Avenir Next Condensed" w:cs="Avenir"/>
          <w:sz w:val="18"/>
          <w:szCs w:val="18"/>
        </w:rPr>
        <w:t>foetal</w:t>
      </w:r>
      <w:proofErr w:type="spellEnd"/>
      <w:r w:rsidRPr="00B92752">
        <w:rPr>
          <w:rFonts w:ascii="Avenir Next Condensed" w:eastAsia="Avenir" w:hAnsi="Avenir Next Condensed" w:cs="Avenir"/>
          <w:sz w:val="18"/>
          <w:szCs w:val="18"/>
        </w:rPr>
        <w:t xml:space="preserve"> impairment, particularly FFA.83 The situation gives NI women three deplorable options: (a) undergo a torturous experience of being compelled to carry a pregnancy to full term; (b) engage in illegal abortion and risk imprisonment and </w:t>
      </w:r>
      <w:proofErr w:type="spellStart"/>
      <w:r w:rsidRPr="00B92752">
        <w:rPr>
          <w:rFonts w:ascii="Avenir Next Condensed" w:eastAsia="Avenir" w:hAnsi="Avenir Next Condensed" w:cs="Avenir"/>
          <w:sz w:val="18"/>
          <w:szCs w:val="18"/>
        </w:rPr>
        <w:t>stigmatisation</w:t>
      </w:r>
      <w:proofErr w:type="spellEnd"/>
      <w:r w:rsidRPr="00B92752">
        <w:rPr>
          <w:rFonts w:ascii="Avenir Next Condensed" w:eastAsia="Avenir" w:hAnsi="Avenir Next Condensed" w:cs="Avenir"/>
          <w:sz w:val="18"/>
          <w:szCs w:val="18"/>
        </w:rPr>
        <w:t xml:space="preserve">; or, (c) undertake a highly stressful journey outside NI to access a legal abortion. Women are thus torn between complying with discriminatory laws that unduly restrict abortion or risk prosecution and imprisonment. </w:t>
      </w:r>
    </w:p>
    <w:p w14:paraId="6EBE9A06" w14:textId="77777777" w:rsidR="005064AD" w:rsidRPr="00B92752" w:rsidRDefault="005064AD" w:rsidP="005064AD">
      <w:pPr>
        <w:rPr>
          <w:rFonts w:ascii="Avenir Next Condensed" w:eastAsia="Helvetica Neue" w:hAnsi="Avenir Next Condensed" w:cs="Helvetica Neue"/>
          <w:sz w:val="18"/>
          <w:szCs w:val="18"/>
        </w:rPr>
      </w:pPr>
      <w:r w:rsidRPr="00B92752">
        <w:rPr>
          <w:rFonts w:ascii="Avenir Next Condensed" w:eastAsia="Avenir" w:hAnsi="Avenir Next Condensed" w:cs="Avenir"/>
          <w:sz w:val="18"/>
          <w:szCs w:val="18"/>
        </w:rPr>
        <w:t xml:space="preserve"> The systematic nature of the violations stems from the deliberate retention of criminal laws and State policy disproportionately restricting access to sexual and reproductive rights, in general, and highly restrictive abortion provision, in particular. Westminster and NI authorities acknowledge the magnitude of the phenomenon and choose to export it to England where NI women travel to access abortions. The UK’s observations and interviews with NI authorities clarify the deliberate intention neither to </w:t>
      </w:r>
      <w:proofErr w:type="spellStart"/>
      <w:r w:rsidRPr="00B92752">
        <w:rPr>
          <w:rFonts w:ascii="Avenir Next Condensed" w:eastAsia="Avenir" w:hAnsi="Avenir Next Condensed" w:cs="Avenir"/>
          <w:sz w:val="18"/>
          <w:szCs w:val="18"/>
        </w:rPr>
        <w:t>decriminalise</w:t>
      </w:r>
      <w:proofErr w:type="spellEnd"/>
      <w:r w:rsidRPr="00B92752">
        <w:rPr>
          <w:rFonts w:ascii="Avenir Next Condensed" w:eastAsia="Avenir" w:hAnsi="Avenir Next Condensed" w:cs="Avenir"/>
          <w:sz w:val="18"/>
          <w:szCs w:val="18"/>
        </w:rPr>
        <w:t xml:space="preserve"> abortion nor to expand the grounds for legal abortion. Availability of abortion in other parts of the State party does not absolve it of its responsibility under the Convention to ensure accessibility in NI. (our highlights)</w:t>
      </w:r>
    </w:p>
  </w:footnote>
  <w:footnote w:id="5">
    <w:p w14:paraId="77115ED2" w14:textId="77777777" w:rsidR="005064AD" w:rsidRPr="002C6171" w:rsidRDefault="005064AD" w:rsidP="005064AD">
      <w:pPr>
        <w:pStyle w:val="FootnoteText"/>
        <w:rPr>
          <w:rFonts w:ascii="Arial" w:hAnsi="Arial" w:cs="Arial"/>
          <w:lang w:val="en-GB"/>
        </w:rPr>
      </w:pPr>
      <w:r w:rsidRPr="002C6171">
        <w:rPr>
          <w:rStyle w:val="FootnoteReference"/>
          <w:rFonts w:ascii="Arial" w:hAnsi="Arial" w:cs="Arial"/>
        </w:rPr>
        <w:footnoteRef/>
      </w:r>
      <w:r w:rsidRPr="002C6171">
        <w:rPr>
          <w:rFonts w:ascii="Arial" w:hAnsi="Arial" w:cs="Arial"/>
        </w:rPr>
        <w:t xml:space="preserve"> </w:t>
      </w:r>
      <w:r w:rsidRPr="002C6171">
        <w:rPr>
          <w:rFonts w:ascii="Arial" w:hAnsi="Arial" w:cs="Arial"/>
          <w:lang w:val="en-GB"/>
        </w:rPr>
        <w:t xml:space="preserve">The most recent </w:t>
      </w:r>
      <w:hyperlink r:id="rId3" w:history="1">
        <w:r w:rsidRPr="002C6171">
          <w:rPr>
            <w:rStyle w:val="Hyperlink"/>
            <w:rFonts w:ascii="Arial" w:hAnsi="Arial" w:cs="Arial"/>
            <w:lang w:val="en-GB"/>
          </w:rPr>
          <w:t>published review</w:t>
        </w:r>
      </w:hyperlink>
      <w:r w:rsidRPr="002C6171">
        <w:rPr>
          <w:rFonts w:ascii="Arial" w:hAnsi="Arial" w:cs="Arial"/>
          <w:lang w:val="en-GB"/>
        </w:rPr>
        <w:t xml:space="preserve"> dates from 2013. </w:t>
      </w:r>
    </w:p>
  </w:footnote>
  <w:footnote w:id="6">
    <w:p w14:paraId="706FA84E" w14:textId="77777777" w:rsidR="005064AD" w:rsidRPr="002C6171" w:rsidRDefault="005064AD" w:rsidP="005064AD">
      <w:pPr>
        <w:pStyle w:val="FootnoteText"/>
        <w:rPr>
          <w:rFonts w:ascii="Arial" w:hAnsi="Arial" w:cs="Arial"/>
          <w:lang w:val="en-GB"/>
        </w:rPr>
      </w:pPr>
      <w:r w:rsidRPr="002C6171">
        <w:rPr>
          <w:rStyle w:val="FootnoteReference"/>
          <w:rFonts w:ascii="Arial" w:hAnsi="Arial" w:cs="Arial"/>
        </w:rPr>
        <w:footnoteRef/>
      </w:r>
      <w:r w:rsidRPr="002C6171">
        <w:rPr>
          <w:rFonts w:ascii="Arial" w:hAnsi="Arial" w:cs="Arial"/>
        </w:rPr>
        <w:t xml:space="preserve"> Department for Communities  </w:t>
      </w:r>
      <w:hyperlink r:id="rId4" w:history="1">
        <w:r w:rsidRPr="002C6171">
          <w:rPr>
            <w:rStyle w:val="Hyperlink"/>
            <w:rFonts w:ascii="Arial" w:hAnsi="Arial" w:cs="Arial"/>
          </w:rPr>
          <w:t>Gender Equality Strateg</w:t>
        </w:r>
        <w:r w:rsidRPr="002C6171">
          <w:rPr>
            <w:rStyle w:val="Hyperlink"/>
            <w:rFonts w:ascii="Arial" w:hAnsi="Arial" w:cs="Arial"/>
          </w:rPr>
          <w:t>y</w:t>
        </w:r>
        <w:r w:rsidRPr="002C6171">
          <w:rPr>
            <w:rStyle w:val="Hyperlink"/>
            <w:rFonts w:ascii="Arial" w:hAnsi="Arial" w:cs="Arial"/>
          </w:rPr>
          <w:t xml:space="preserve"> 2006-2016</w:t>
        </w:r>
      </w:hyperlink>
    </w:p>
  </w:footnote>
  <w:footnote w:id="7">
    <w:p w14:paraId="0698A8A8" w14:textId="77777777" w:rsidR="005064AD" w:rsidRPr="002C6171" w:rsidRDefault="005064AD" w:rsidP="005064AD">
      <w:pPr>
        <w:pStyle w:val="FootnoteText"/>
        <w:rPr>
          <w:rFonts w:ascii="Arial" w:hAnsi="Arial" w:cs="Arial"/>
          <w:lang w:val="en-GB"/>
        </w:rPr>
      </w:pPr>
      <w:r w:rsidRPr="002C6171">
        <w:rPr>
          <w:rStyle w:val="FootnoteReference"/>
          <w:rFonts w:ascii="Arial" w:hAnsi="Arial" w:cs="Arial"/>
        </w:rPr>
        <w:footnoteRef/>
      </w:r>
      <w:r>
        <w:rPr>
          <w:rFonts w:ascii="Arial" w:hAnsi="Arial" w:cs="Arial"/>
          <w:lang w:val="en-GB"/>
        </w:rPr>
        <w:t xml:space="preserve"> </w:t>
      </w:r>
      <w:r w:rsidRPr="002C6171">
        <w:rPr>
          <w:rFonts w:ascii="Arial" w:hAnsi="Arial" w:cs="Arial"/>
          <w:lang w:val="en-GB"/>
        </w:rPr>
        <w:t xml:space="preserve">The most recent </w:t>
      </w:r>
      <w:hyperlink r:id="rId5" w:history="1">
        <w:r w:rsidRPr="002C6171">
          <w:rPr>
            <w:rStyle w:val="Hyperlink"/>
            <w:rFonts w:ascii="Arial" w:hAnsi="Arial" w:cs="Arial"/>
            <w:lang w:val="en-GB"/>
          </w:rPr>
          <w:t>published review</w:t>
        </w:r>
      </w:hyperlink>
      <w:r w:rsidRPr="002C6171">
        <w:rPr>
          <w:rFonts w:ascii="Arial" w:hAnsi="Arial" w:cs="Arial"/>
          <w:lang w:val="en-GB"/>
        </w:rPr>
        <w:t xml:space="preserve"> 2013, p5.. </w:t>
      </w:r>
    </w:p>
  </w:footnote>
  <w:footnote w:id="8">
    <w:p w14:paraId="53A426C8" w14:textId="77777777" w:rsidR="005064AD" w:rsidRPr="002C6171" w:rsidRDefault="005064AD" w:rsidP="005064AD">
      <w:pPr>
        <w:pStyle w:val="FootnoteText"/>
        <w:rPr>
          <w:rFonts w:ascii="Arial" w:hAnsi="Arial" w:cs="Arial"/>
          <w:lang w:val="en-GB"/>
        </w:rPr>
      </w:pPr>
      <w:r w:rsidRPr="002C6171">
        <w:rPr>
          <w:rStyle w:val="FootnoteReference"/>
          <w:rFonts w:ascii="Arial" w:hAnsi="Arial" w:cs="Arial"/>
        </w:rPr>
        <w:footnoteRef/>
      </w:r>
      <w:r w:rsidRPr="002C6171">
        <w:rPr>
          <w:rFonts w:ascii="Arial" w:hAnsi="Arial" w:cs="Arial"/>
        </w:rPr>
        <w:t xml:space="preserve"> The UK </w:t>
      </w:r>
      <w:hyperlink r:id="rId6" w:history="1">
        <w:r w:rsidRPr="002C6171">
          <w:rPr>
            <w:rStyle w:val="Hyperlink"/>
            <w:rFonts w:ascii="Arial" w:hAnsi="Arial" w:cs="Arial"/>
          </w:rPr>
          <w:t>Common Core Document</w:t>
        </w:r>
      </w:hyperlink>
      <w:r w:rsidRPr="002C6171">
        <w:rPr>
          <w:rFonts w:ascii="Arial" w:hAnsi="Arial" w:cs="Arial"/>
        </w:rPr>
        <w:t xml:space="preserve"> does not reflect recent changes (para 15).  The Northern Ireland Assembly now has 90 members and an Executive would be made up of a First Minister, Deputy First Minister, two Junior Ministers and eight departmental ministers.  In the restructuring that reduced the number of departments for equality, including gender equality moved from the responsibility of the First Minister and </w:t>
      </w:r>
      <w:r>
        <w:rPr>
          <w:rFonts w:ascii="Arial" w:hAnsi="Arial" w:cs="Arial"/>
        </w:rPr>
        <w:t>d</w:t>
      </w:r>
      <w:r w:rsidRPr="002C6171">
        <w:rPr>
          <w:rFonts w:ascii="Arial" w:hAnsi="Arial" w:cs="Arial"/>
        </w:rPr>
        <w:t>eputy First Minister to the Department for Communities, a move considered negative by many.</w:t>
      </w:r>
    </w:p>
  </w:footnote>
  <w:footnote w:id="9">
    <w:p w14:paraId="5B70B835" w14:textId="77777777" w:rsidR="005064AD" w:rsidRPr="002C6171" w:rsidRDefault="005064AD" w:rsidP="005064AD">
      <w:pPr>
        <w:pStyle w:val="FootnoteText"/>
        <w:rPr>
          <w:rFonts w:ascii="Arial" w:hAnsi="Arial" w:cs="Arial"/>
          <w:lang w:val="en-GB"/>
        </w:rPr>
      </w:pPr>
      <w:r w:rsidRPr="002C6171">
        <w:rPr>
          <w:rStyle w:val="FootnoteReference"/>
          <w:rFonts w:ascii="Arial" w:hAnsi="Arial" w:cs="Arial"/>
        </w:rPr>
        <w:footnoteRef/>
      </w:r>
      <w:r w:rsidRPr="002C6171">
        <w:rPr>
          <w:rFonts w:ascii="Arial" w:hAnsi="Arial" w:cs="Arial"/>
        </w:rPr>
        <w:t xml:space="preserve"> July 2013 – January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91D5" w14:textId="77777777" w:rsidR="001B73C4" w:rsidRDefault="000D78C3">
    <w:pPr>
      <w:tabs>
        <w:tab w:val="center" w:pos="4819"/>
        <w:tab w:val="right" w:pos="9638"/>
      </w:tabs>
      <w:rPr>
        <w:rFonts w:ascii="Helvetica Neue" w:eastAsia="Helvetica Neue" w:hAnsi="Helvetica Neue" w:cs="Helvetica Neue"/>
      </w:rPr>
    </w:pPr>
    <w:r>
      <w:rPr>
        <w:rFonts w:ascii="Helvetica Neue" w:eastAsia="Helvetica Neue" w:hAnsi="Helvetica Neue" w:cs="Helvetica Neue"/>
        <w:color w:val="AAC3A2"/>
        <w:sz w:val="20"/>
        <w:szCs w:val="20"/>
      </w:rPr>
      <w:t>Alliance for Choice</w:t>
    </w:r>
    <w:r>
      <w:rPr>
        <w:rFonts w:ascii="Helvetica Neue" w:eastAsia="Helvetica Neue" w:hAnsi="Helvetica Neue" w:cs="Helvetica Neue"/>
        <w:color w:val="AAC3A2"/>
        <w:sz w:val="20"/>
        <w:szCs w:val="20"/>
      </w:rPr>
      <w:tab/>
    </w:r>
    <w:r>
      <w:rPr>
        <w:rFonts w:ascii="Helvetica Neue" w:eastAsia="Helvetica Neue" w:hAnsi="Helvetica Neue" w:cs="Helvetica Neue"/>
        <w:color w:val="AAC3A2"/>
        <w:sz w:val="20"/>
        <w:szCs w:val="20"/>
      </w:rPr>
      <w:tab/>
    </w:r>
    <w:r w:rsidR="005064AD">
      <w:rPr>
        <w:rFonts w:ascii="Helvetica Neue" w:eastAsia="Helvetica Neue" w:hAnsi="Helvetica Neue" w:cs="Helvetica Neue"/>
        <w:color w:val="AAC3A2"/>
        <w:sz w:val="20"/>
        <w:szCs w:val="20"/>
      </w:rPr>
      <w:t>February 15,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61D"/>
    <w:multiLevelType w:val="multilevel"/>
    <w:tmpl w:val="88222980"/>
    <w:lvl w:ilvl="0">
      <w:start w:val="1"/>
      <w:numFmt w:val="upperRoman"/>
      <w:lvlText w:val="%1."/>
      <w:lvlJc w:val="left"/>
      <w:pPr>
        <w:ind w:left="360" w:hanging="360"/>
      </w:pPr>
      <w:rPr>
        <w:b/>
        <w:smallCaps w:val="0"/>
        <w:strike w:val="0"/>
        <w:shd w:val="clear" w:color="auto" w:fill="auto"/>
        <w:vertAlign w:val="baseline"/>
      </w:rPr>
    </w:lvl>
    <w:lvl w:ilvl="1">
      <w:start w:val="1"/>
      <w:numFmt w:val="upperLetter"/>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1" w15:restartNumberingAfterBreak="0">
    <w:nsid w:val="273A183F"/>
    <w:multiLevelType w:val="multilevel"/>
    <w:tmpl w:val="CE04F986"/>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b/>
        <w:smallCaps w:val="0"/>
        <w:strike w:val="0"/>
        <w:shd w:val="clear" w:color="auto" w:fill="auto"/>
        <w:vertAlign w:val="baseline"/>
      </w:rPr>
    </w:lvl>
    <w:lvl w:ilvl="2">
      <w:start w:val="1"/>
      <w:numFmt w:val="upperLetter"/>
      <w:lvlText w:val="%3."/>
      <w:lvlJc w:val="left"/>
      <w:pPr>
        <w:ind w:left="1080" w:hanging="360"/>
      </w:pPr>
      <w:rPr>
        <w:b/>
        <w:smallCaps w:val="0"/>
        <w:strike w:val="0"/>
        <w:shd w:val="clear" w:color="auto" w:fill="auto"/>
        <w:vertAlign w:val="baseline"/>
      </w:rPr>
    </w:lvl>
    <w:lvl w:ilvl="3">
      <w:start w:val="1"/>
      <w:numFmt w:val="upperLetter"/>
      <w:lvlText w:val="%4."/>
      <w:lvlJc w:val="left"/>
      <w:pPr>
        <w:ind w:left="1440" w:hanging="360"/>
      </w:pPr>
      <w:rPr>
        <w:b/>
        <w:smallCaps w:val="0"/>
        <w:strike w:val="0"/>
        <w:shd w:val="clear" w:color="auto" w:fill="auto"/>
        <w:vertAlign w:val="baseline"/>
      </w:rPr>
    </w:lvl>
    <w:lvl w:ilvl="4">
      <w:start w:val="1"/>
      <w:numFmt w:val="upperLetter"/>
      <w:lvlText w:val="%5."/>
      <w:lvlJc w:val="left"/>
      <w:pPr>
        <w:ind w:left="1800" w:hanging="360"/>
      </w:pPr>
      <w:rPr>
        <w:b/>
        <w:smallCaps w:val="0"/>
        <w:strike w:val="0"/>
        <w:shd w:val="clear" w:color="auto" w:fill="auto"/>
        <w:vertAlign w:val="baseline"/>
      </w:rPr>
    </w:lvl>
    <w:lvl w:ilvl="5">
      <w:start w:val="1"/>
      <w:numFmt w:val="upperLetter"/>
      <w:lvlText w:val="%6."/>
      <w:lvlJc w:val="left"/>
      <w:pPr>
        <w:ind w:left="2160" w:hanging="360"/>
      </w:pPr>
      <w:rPr>
        <w:b/>
        <w:smallCaps w:val="0"/>
        <w:strike w:val="0"/>
        <w:shd w:val="clear" w:color="auto" w:fill="auto"/>
        <w:vertAlign w:val="baseline"/>
      </w:rPr>
    </w:lvl>
    <w:lvl w:ilvl="6">
      <w:start w:val="1"/>
      <w:numFmt w:val="upperLetter"/>
      <w:lvlText w:val="%7."/>
      <w:lvlJc w:val="left"/>
      <w:pPr>
        <w:ind w:left="2520" w:hanging="360"/>
      </w:pPr>
      <w:rPr>
        <w:b/>
        <w:smallCaps w:val="0"/>
        <w:strike w:val="0"/>
        <w:shd w:val="clear" w:color="auto" w:fill="auto"/>
        <w:vertAlign w:val="baseline"/>
      </w:rPr>
    </w:lvl>
    <w:lvl w:ilvl="7">
      <w:start w:val="1"/>
      <w:numFmt w:val="upperLetter"/>
      <w:lvlText w:val="%8."/>
      <w:lvlJc w:val="left"/>
      <w:pPr>
        <w:ind w:left="2880" w:hanging="360"/>
      </w:pPr>
      <w:rPr>
        <w:b/>
        <w:smallCaps w:val="0"/>
        <w:strike w:val="0"/>
        <w:shd w:val="clear" w:color="auto" w:fill="auto"/>
        <w:vertAlign w:val="baseline"/>
      </w:rPr>
    </w:lvl>
    <w:lvl w:ilvl="8">
      <w:start w:val="1"/>
      <w:numFmt w:val="upperLetter"/>
      <w:lvlText w:val="%9."/>
      <w:lvlJc w:val="left"/>
      <w:pPr>
        <w:ind w:left="3240" w:hanging="360"/>
      </w:pPr>
      <w:rPr>
        <w:b/>
        <w:smallCaps w:val="0"/>
        <w:strike w:val="0"/>
        <w:shd w:val="clear" w:color="auto" w:fill="auto"/>
        <w:vertAlign w:val="baseline"/>
      </w:rPr>
    </w:lvl>
  </w:abstractNum>
  <w:abstractNum w:abstractNumId="2" w15:restartNumberingAfterBreak="0">
    <w:nsid w:val="27593553"/>
    <w:multiLevelType w:val="multilevel"/>
    <w:tmpl w:val="D0AA8262"/>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3" w15:restartNumberingAfterBreak="0">
    <w:nsid w:val="28AD2195"/>
    <w:multiLevelType w:val="multilevel"/>
    <w:tmpl w:val="286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F1264"/>
    <w:multiLevelType w:val="multilevel"/>
    <w:tmpl w:val="5246D8E8"/>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abstractNum w:abstractNumId="5" w15:restartNumberingAfterBreak="0">
    <w:nsid w:val="306B3C1A"/>
    <w:multiLevelType w:val="multilevel"/>
    <w:tmpl w:val="C3BA64A0"/>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6" w15:restartNumberingAfterBreak="0">
    <w:nsid w:val="42340723"/>
    <w:multiLevelType w:val="multilevel"/>
    <w:tmpl w:val="F0FEF9CA"/>
    <w:lvl w:ilvl="0">
      <w:start w:val="1"/>
      <w:numFmt w:val="upperRoman"/>
      <w:lvlText w:val="%1."/>
      <w:lvlJc w:val="left"/>
      <w:pPr>
        <w:ind w:left="360" w:hanging="360"/>
      </w:pPr>
      <w:rPr>
        <w:b/>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7" w15:restartNumberingAfterBreak="0">
    <w:nsid w:val="4448369D"/>
    <w:multiLevelType w:val="multilevel"/>
    <w:tmpl w:val="BBF07580"/>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b/>
        <w:smallCaps w:val="0"/>
        <w:strike w:val="0"/>
        <w:shd w:val="clear" w:color="auto" w:fill="auto"/>
        <w:vertAlign w:val="baseline"/>
      </w:rPr>
    </w:lvl>
    <w:lvl w:ilvl="3">
      <w:start w:val="1"/>
      <w:numFmt w:val="upperLetter"/>
      <w:lvlText w:val="%4."/>
      <w:lvlJc w:val="left"/>
      <w:pPr>
        <w:ind w:left="1440" w:hanging="360"/>
      </w:pPr>
      <w:rPr>
        <w:b/>
        <w:smallCaps w:val="0"/>
        <w:strike w:val="0"/>
        <w:shd w:val="clear" w:color="auto" w:fill="auto"/>
        <w:vertAlign w:val="baseline"/>
      </w:rPr>
    </w:lvl>
    <w:lvl w:ilvl="4">
      <w:start w:val="1"/>
      <w:numFmt w:val="upperLetter"/>
      <w:lvlText w:val="%5."/>
      <w:lvlJc w:val="left"/>
      <w:pPr>
        <w:ind w:left="1800" w:hanging="360"/>
      </w:pPr>
      <w:rPr>
        <w:b/>
        <w:smallCaps w:val="0"/>
        <w:strike w:val="0"/>
        <w:shd w:val="clear" w:color="auto" w:fill="auto"/>
        <w:vertAlign w:val="baseline"/>
      </w:rPr>
    </w:lvl>
    <w:lvl w:ilvl="5">
      <w:start w:val="1"/>
      <w:numFmt w:val="upperLetter"/>
      <w:lvlText w:val="%6."/>
      <w:lvlJc w:val="left"/>
      <w:pPr>
        <w:ind w:left="2160" w:hanging="360"/>
      </w:pPr>
      <w:rPr>
        <w:b/>
        <w:smallCaps w:val="0"/>
        <w:strike w:val="0"/>
        <w:shd w:val="clear" w:color="auto" w:fill="auto"/>
        <w:vertAlign w:val="baseline"/>
      </w:rPr>
    </w:lvl>
    <w:lvl w:ilvl="6">
      <w:start w:val="1"/>
      <w:numFmt w:val="upperLetter"/>
      <w:lvlText w:val="%7."/>
      <w:lvlJc w:val="left"/>
      <w:pPr>
        <w:ind w:left="2520" w:hanging="360"/>
      </w:pPr>
      <w:rPr>
        <w:b/>
        <w:smallCaps w:val="0"/>
        <w:strike w:val="0"/>
        <w:shd w:val="clear" w:color="auto" w:fill="auto"/>
        <w:vertAlign w:val="baseline"/>
      </w:rPr>
    </w:lvl>
    <w:lvl w:ilvl="7">
      <w:start w:val="1"/>
      <w:numFmt w:val="upperLetter"/>
      <w:lvlText w:val="%8."/>
      <w:lvlJc w:val="left"/>
      <w:pPr>
        <w:ind w:left="2880" w:hanging="360"/>
      </w:pPr>
      <w:rPr>
        <w:b/>
        <w:smallCaps w:val="0"/>
        <w:strike w:val="0"/>
        <w:shd w:val="clear" w:color="auto" w:fill="auto"/>
        <w:vertAlign w:val="baseline"/>
      </w:rPr>
    </w:lvl>
    <w:lvl w:ilvl="8">
      <w:start w:val="1"/>
      <w:numFmt w:val="upperLetter"/>
      <w:lvlText w:val="%9."/>
      <w:lvlJc w:val="left"/>
      <w:pPr>
        <w:ind w:left="3240" w:hanging="360"/>
      </w:pPr>
      <w:rPr>
        <w:b/>
        <w:smallCaps w:val="0"/>
        <w:strike w:val="0"/>
        <w:shd w:val="clear" w:color="auto" w:fill="auto"/>
        <w:vertAlign w:val="baseline"/>
      </w:rPr>
    </w:lvl>
  </w:abstractNum>
  <w:abstractNum w:abstractNumId="8" w15:restartNumberingAfterBreak="0">
    <w:nsid w:val="4C48354B"/>
    <w:multiLevelType w:val="multilevel"/>
    <w:tmpl w:val="81B2FC20"/>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9" w15:restartNumberingAfterBreak="0">
    <w:nsid w:val="4FA23D52"/>
    <w:multiLevelType w:val="multilevel"/>
    <w:tmpl w:val="55A86F18"/>
    <w:lvl w:ilvl="0">
      <w:start w:val="1"/>
      <w:numFmt w:val="decimal"/>
      <w:lvlText w:val="%1."/>
      <w:lvlJc w:val="left"/>
      <w:pPr>
        <w:ind w:left="1080" w:hanging="1080"/>
      </w:pPr>
      <w:rPr>
        <w:b/>
        <w:smallCaps w:val="0"/>
        <w:strike w:val="0"/>
        <w:shd w:val="clear" w:color="auto" w:fill="auto"/>
        <w:vertAlign w:val="baseline"/>
      </w:rPr>
    </w:lvl>
    <w:lvl w:ilvl="1">
      <w:start w:val="1"/>
      <w:numFmt w:val="decimal"/>
      <w:lvlText w:val="%2."/>
      <w:lvlJc w:val="left"/>
      <w:pPr>
        <w:ind w:left="1440" w:hanging="1080"/>
      </w:pPr>
      <w:rPr>
        <w:b/>
        <w:smallCaps w:val="0"/>
        <w:strike w:val="0"/>
        <w:shd w:val="clear" w:color="auto" w:fill="auto"/>
        <w:vertAlign w:val="baseline"/>
      </w:rPr>
    </w:lvl>
    <w:lvl w:ilvl="2">
      <w:start w:val="1"/>
      <w:numFmt w:val="decimal"/>
      <w:lvlText w:val="%3."/>
      <w:lvlJc w:val="left"/>
      <w:pPr>
        <w:ind w:left="1800" w:hanging="1080"/>
      </w:pPr>
      <w:rPr>
        <w:b/>
        <w:smallCaps w:val="0"/>
        <w:strike w:val="0"/>
        <w:shd w:val="clear" w:color="auto" w:fill="auto"/>
        <w:vertAlign w:val="baseline"/>
      </w:rPr>
    </w:lvl>
    <w:lvl w:ilvl="3">
      <w:start w:val="1"/>
      <w:numFmt w:val="decimal"/>
      <w:lvlText w:val="%4."/>
      <w:lvlJc w:val="left"/>
      <w:pPr>
        <w:ind w:left="2160" w:hanging="1080"/>
      </w:pPr>
      <w:rPr>
        <w:b/>
        <w:smallCaps w:val="0"/>
        <w:strike w:val="0"/>
        <w:shd w:val="clear" w:color="auto" w:fill="auto"/>
        <w:vertAlign w:val="baseline"/>
      </w:rPr>
    </w:lvl>
    <w:lvl w:ilvl="4">
      <w:start w:val="1"/>
      <w:numFmt w:val="decimal"/>
      <w:lvlText w:val="%5."/>
      <w:lvlJc w:val="left"/>
      <w:pPr>
        <w:ind w:left="2520" w:hanging="1080"/>
      </w:pPr>
      <w:rPr>
        <w:b/>
        <w:smallCaps w:val="0"/>
        <w:strike w:val="0"/>
        <w:shd w:val="clear" w:color="auto" w:fill="auto"/>
        <w:vertAlign w:val="baseline"/>
      </w:rPr>
    </w:lvl>
    <w:lvl w:ilvl="5">
      <w:start w:val="1"/>
      <w:numFmt w:val="decimal"/>
      <w:lvlText w:val="%6."/>
      <w:lvlJc w:val="left"/>
      <w:pPr>
        <w:ind w:left="2880" w:hanging="1080"/>
      </w:pPr>
      <w:rPr>
        <w:b/>
        <w:smallCaps w:val="0"/>
        <w:strike w:val="0"/>
        <w:shd w:val="clear" w:color="auto" w:fill="auto"/>
        <w:vertAlign w:val="baseline"/>
      </w:rPr>
    </w:lvl>
    <w:lvl w:ilvl="6">
      <w:start w:val="1"/>
      <w:numFmt w:val="decimal"/>
      <w:lvlText w:val="%7."/>
      <w:lvlJc w:val="left"/>
      <w:pPr>
        <w:ind w:left="3240" w:hanging="1080"/>
      </w:pPr>
      <w:rPr>
        <w:b/>
        <w:smallCaps w:val="0"/>
        <w:strike w:val="0"/>
        <w:shd w:val="clear" w:color="auto" w:fill="auto"/>
        <w:vertAlign w:val="baseline"/>
      </w:rPr>
    </w:lvl>
    <w:lvl w:ilvl="7">
      <w:start w:val="1"/>
      <w:numFmt w:val="decimal"/>
      <w:lvlText w:val="%8."/>
      <w:lvlJc w:val="left"/>
      <w:pPr>
        <w:ind w:left="3600" w:hanging="1080"/>
      </w:pPr>
      <w:rPr>
        <w:b/>
        <w:smallCaps w:val="0"/>
        <w:strike w:val="0"/>
        <w:shd w:val="clear" w:color="auto" w:fill="auto"/>
        <w:vertAlign w:val="baseline"/>
      </w:rPr>
    </w:lvl>
    <w:lvl w:ilvl="8">
      <w:start w:val="1"/>
      <w:numFmt w:val="decimal"/>
      <w:lvlText w:val="%9."/>
      <w:lvlJc w:val="left"/>
      <w:pPr>
        <w:ind w:left="3960" w:hanging="1080"/>
      </w:pPr>
      <w:rPr>
        <w:b/>
        <w:smallCaps w:val="0"/>
        <w:strike w:val="0"/>
        <w:shd w:val="clear" w:color="auto" w:fill="auto"/>
        <w:vertAlign w:val="baseline"/>
      </w:rPr>
    </w:lvl>
  </w:abstractNum>
  <w:abstractNum w:abstractNumId="10" w15:restartNumberingAfterBreak="0">
    <w:nsid w:val="62860237"/>
    <w:multiLevelType w:val="multilevel"/>
    <w:tmpl w:val="41F01E2C"/>
    <w:lvl w:ilvl="0">
      <w:start w:val="1"/>
      <w:numFmt w:val="upperRoman"/>
      <w:lvlText w:val="%1."/>
      <w:lvlJc w:val="left"/>
      <w:pPr>
        <w:ind w:left="360" w:hanging="360"/>
      </w:pPr>
      <w:rPr>
        <w:b/>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lowerLetter"/>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lowerLetter"/>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lowerLetter"/>
      <w:lvlText w:val="(%9)"/>
      <w:lvlJc w:val="left"/>
      <w:pPr>
        <w:ind w:left="3240" w:hanging="360"/>
      </w:pPr>
      <w:rPr>
        <w:smallCaps w:val="0"/>
        <w:strike w:val="0"/>
        <w:shd w:val="clear" w:color="auto" w:fill="auto"/>
        <w:vertAlign w:val="baseline"/>
      </w:rPr>
    </w:lvl>
  </w:abstractNum>
  <w:abstractNum w:abstractNumId="11" w15:restartNumberingAfterBreak="0">
    <w:nsid w:val="635F00FE"/>
    <w:multiLevelType w:val="multilevel"/>
    <w:tmpl w:val="694E68EC"/>
    <w:lvl w:ilvl="0">
      <w:start w:val="1"/>
      <w:numFmt w:val="upperLetter"/>
      <w:lvlText w:val="%1."/>
      <w:lvlJc w:val="left"/>
      <w:pPr>
        <w:ind w:left="360" w:hanging="360"/>
      </w:pPr>
      <w:rPr>
        <w:smallCaps w:val="0"/>
        <w:strike w:val="0"/>
        <w:shd w:val="clear" w:color="auto" w:fill="auto"/>
        <w:vertAlign w:val="baseline"/>
      </w:rPr>
    </w:lvl>
    <w:lvl w:ilvl="1">
      <w:start w:val="1"/>
      <w:numFmt w:val="upperLetter"/>
      <w:lvlText w:val="%2."/>
      <w:lvlJc w:val="left"/>
      <w:pPr>
        <w:ind w:left="720" w:hanging="360"/>
      </w:pPr>
      <w:rPr>
        <w:smallCaps w:val="0"/>
        <w:strike w:val="0"/>
        <w:shd w:val="clear" w:color="auto" w:fill="auto"/>
        <w:vertAlign w:val="baseline"/>
      </w:rPr>
    </w:lvl>
    <w:lvl w:ilvl="2">
      <w:start w:val="1"/>
      <w:numFmt w:val="upperLetter"/>
      <w:lvlText w:val="%3."/>
      <w:lvlJc w:val="left"/>
      <w:pPr>
        <w:ind w:left="1080" w:hanging="360"/>
      </w:pPr>
      <w:rPr>
        <w:smallCaps w:val="0"/>
        <w:strike w:val="0"/>
        <w:shd w:val="clear" w:color="auto" w:fill="auto"/>
        <w:vertAlign w:val="baseline"/>
      </w:rPr>
    </w:lvl>
    <w:lvl w:ilvl="3">
      <w:start w:val="1"/>
      <w:numFmt w:val="upperLetter"/>
      <w:lvlText w:val="%4."/>
      <w:lvlJc w:val="left"/>
      <w:pPr>
        <w:ind w:left="1440" w:hanging="360"/>
      </w:pPr>
      <w:rPr>
        <w:smallCaps w:val="0"/>
        <w:strike w:val="0"/>
        <w:shd w:val="clear" w:color="auto" w:fill="auto"/>
        <w:vertAlign w:val="baseline"/>
      </w:rPr>
    </w:lvl>
    <w:lvl w:ilvl="4">
      <w:start w:val="1"/>
      <w:numFmt w:val="upperLetter"/>
      <w:lvlText w:val="%5."/>
      <w:lvlJc w:val="left"/>
      <w:pPr>
        <w:ind w:left="1800" w:hanging="360"/>
      </w:pPr>
      <w:rPr>
        <w:smallCaps w:val="0"/>
        <w:strike w:val="0"/>
        <w:shd w:val="clear" w:color="auto" w:fill="auto"/>
        <w:vertAlign w:val="baseline"/>
      </w:rPr>
    </w:lvl>
    <w:lvl w:ilvl="5">
      <w:start w:val="1"/>
      <w:numFmt w:val="upperLetter"/>
      <w:lvlText w:val="%6."/>
      <w:lvlJc w:val="left"/>
      <w:pPr>
        <w:ind w:left="2160" w:hanging="360"/>
      </w:pPr>
      <w:rPr>
        <w:smallCaps w:val="0"/>
        <w:strike w:val="0"/>
        <w:shd w:val="clear" w:color="auto" w:fill="auto"/>
        <w:vertAlign w:val="baseline"/>
      </w:rPr>
    </w:lvl>
    <w:lvl w:ilvl="6">
      <w:start w:val="1"/>
      <w:numFmt w:val="upperLetter"/>
      <w:lvlText w:val="%7."/>
      <w:lvlJc w:val="left"/>
      <w:pPr>
        <w:ind w:left="2520" w:hanging="360"/>
      </w:pPr>
      <w:rPr>
        <w:smallCaps w:val="0"/>
        <w:strike w:val="0"/>
        <w:shd w:val="clear" w:color="auto" w:fill="auto"/>
        <w:vertAlign w:val="baseline"/>
      </w:rPr>
    </w:lvl>
    <w:lvl w:ilvl="7">
      <w:start w:val="1"/>
      <w:numFmt w:val="upperLetter"/>
      <w:lvlText w:val="%8."/>
      <w:lvlJc w:val="left"/>
      <w:pPr>
        <w:ind w:left="2880" w:hanging="360"/>
      </w:pPr>
      <w:rPr>
        <w:smallCaps w:val="0"/>
        <w:strike w:val="0"/>
        <w:shd w:val="clear" w:color="auto" w:fill="auto"/>
        <w:vertAlign w:val="baseline"/>
      </w:rPr>
    </w:lvl>
    <w:lvl w:ilvl="8">
      <w:start w:val="1"/>
      <w:numFmt w:val="upperLetter"/>
      <w:lvlText w:val="%9."/>
      <w:lvlJc w:val="left"/>
      <w:pPr>
        <w:ind w:left="3240" w:hanging="360"/>
      </w:pPr>
      <w:rPr>
        <w:smallCaps w:val="0"/>
        <w:strike w:val="0"/>
        <w:shd w:val="clear" w:color="auto" w:fill="auto"/>
        <w:vertAlign w:val="baseline"/>
      </w:rPr>
    </w:lvl>
  </w:abstractNum>
  <w:abstractNum w:abstractNumId="12" w15:restartNumberingAfterBreak="0">
    <w:nsid w:val="6D2F037E"/>
    <w:multiLevelType w:val="multilevel"/>
    <w:tmpl w:val="6DC8212A"/>
    <w:lvl w:ilvl="0">
      <w:start w:val="1"/>
      <w:numFmt w:val="lowerRoman"/>
      <w:lvlText w:val="%1."/>
      <w:lvlJc w:val="left"/>
      <w:pPr>
        <w:ind w:left="360" w:hanging="360"/>
      </w:pPr>
      <w:rPr>
        <w:smallCaps w:val="0"/>
        <w:strike w:val="0"/>
        <w:shd w:val="clear" w:color="auto" w:fill="auto"/>
        <w:vertAlign w:val="baseline"/>
      </w:rPr>
    </w:lvl>
    <w:lvl w:ilvl="1">
      <w:start w:val="1"/>
      <w:numFmt w:val="lowerRoman"/>
      <w:lvlText w:val="%2."/>
      <w:lvlJc w:val="left"/>
      <w:pPr>
        <w:ind w:left="72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lowerRoman"/>
      <w:lvlText w:val="%4."/>
      <w:lvlJc w:val="left"/>
      <w:pPr>
        <w:ind w:left="1440" w:hanging="360"/>
      </w:pPr>
      <w:rPr>
        <w:smallCaps w:val="0"/>
        <w:strike w:val="0"/>
        <w:shd w:val="clear" w:color="auto" w:fill="auto"/>
        <w:vertAlign w:val="baseline"/>
      </w:rPr>
    </w:lvl>
    <w:lvl w:ilvl="4">
      <w:start w:val="1"/>
      <w:numFmt w:val="lowerRoman"/>
      <w:lvlText w:val="%5."/>
      <w:lvlJc w:val="left"/>
      <w:pPr>
        <w:ind w:left="1800" w:hanging="360"/>
      </w:pPr>
      <w:rPr>
        <w:smallCaps w:val="0"/>
        <w:strike w:val="0"/>
        <w:shd w:val="clear" w:color="auto" w:fill="auto"/>
        <w:vertAlign w:val="baseline"/>
      </w:rPr>
    </w:lvl>
    <w:lvl w:ilvl="5">
      <w:start w:val="1"/>
      <w:numFmt w:val="lowerRoman"/>
      <w:lvlText w:val="%6."/>
      <w:lvlJc w:val="left"/>
      <w:pPr>
        <w:ind w:left="2160" w:hanging="360"/>
      </w:pPr>
      <w:rPr>
        <w:smallCaps w:val="0"/>
        <w:strike w:val="0"/>
        <w:shd w:val="clear" w:color="auto" w:fill="auto"/>
        <w:vertAlign w:val="baseline"/>
      </w:rPr>
    </w:lvl>
    <w:lvl w:ilvl="6">
      <w:start w:val="1"/>
      <w:numFmt w:val="lowerRoman"/>
      <w:lvlText w:val="%7."/>
      <w:lvlJc w:val="left"/>
      <w:pPr>
        <w:ind w:left="2520" w:hanging="360"/>
      </w:pPr>
      <w:rPr>
        <w:smallCaps w:val="0"/>
        <w:strike w:val="0"/>
        <w:shd w:val="clear" w:color="auto" w:fill="auto"/>
        <w:vertAlign w:val="baseline"/>
      </w:rPr>
    </w:lvl>
    <w:lvl w:ilvl="7">
      <w:start w:val="1"/>
      <w:numFmt w:val="lowerRoman"/>
      <w:lvlText w:val="%8."/>
      <w:lvlJc w:val="left"/>
      <w:pPr>
        <w:ind w:left="2880" w:hanging="360"/>
      </w:pPr>
      <w:rPr>
        <w:smallCaps w:val="0"/>
        <w:strike w:val="0"/>
        <w:shd w:val="clear" w:color="auto" w:fill="auto"/>
        <w:vertAlign w:val="baseline"/>
      </w:rPr>
    </w:lvl>
    <w:lvl w:ilvl="8">
      <w:start w:val="1"/>
      <w:numFmt w:val="lowerRoman"/>
      <w:lvlText w:val="%9."/>
      <w:lvlJc w:val="left"/>
      <w:pPr>
        <w:ind w:left="3240" w:hanging="360"/>
      </w:pPr>
      <w:rPr>
        <w:smallCaps w:val="0"/>
        <w:strike w:val="0"/>
        <w:shd w:val="clear" w:color="auto" w:fill="auto"/>
        <w:vertAlign w:val="baseline"/>
      </w:rPr>
    </w:lvl>
  </w:abstractNum>
  <w:abstractNum w:abstractNumId="13" w15:restartNumberingAfterBreak="0">
    <w:nsid w:val="6F3B674F"/>
    <w:multiLevelType w:val="multilevel"/>
    <w:tmpl w:val="FEFA5ED6"/>
    <w:lvl w:ilvl="0">
      <w:start w:val="1"/>
      <w:numFmt w:val="lowerRoman"/>
      <w:lvlText w:val="%1."/>
      <w:lvlJc w:val="left"/>
      <w:pPr>
        <w:ind w:left="360" w:hanging="360"/>
      </w:pPr>
      <w:rPr>
        <w:b/>
        <w:smallCaps w:val="0"/>
        <w:strike w:val="0"/>
        <w:shd w:val="clear" w:color="auto" w:fill="auto"/>
        <w:vertAlign w:val="baseline"/>
      </w:rPr>
    </w:lvl>
    <w:lvl w:ilvl="1">
      <w:start w:val="1"/>
      <w:numFmt w:val="lowerRoman"/>
      <w:lvlText w:val="%2."/>
      <w:lvlJc w:val="left"/>
      <w:pPr>
        <w:ind w:left="720" w:hanging="360"/>
      </w:pPr>
      <w:rPr>
        <w:b/>
        <w:smallCaps w:val="0"/>
        <w:strike w:val="0"/>
        <w:shd w:val="clear" w:color="auto" w:fill="auto"/>
        <w:vertAlign w:val="baseline"/>
      </w:rPr>
    </w:lvl>
    <w:lvl w:ilvl="2">
      <w:start w:val="1"/>
      <w:numFmt w:val="lowerRoman"/>
      <w:lvlText w:val="%3."/>
      <w:lvlJc w:val="left"/>
      <w:pPr>
        <w:ind w:left="1080" w:hanging="360"/>
      </w:pPr>
      <w:rPr>
        <w:b/>
        <w:smallCaps w:val="0"/>
        <w:strike w:val="0"/>
        <w:shd w:val="clear" w:color="auto" w:fill="auto"/>
        <w:vertAlign w:val="baseline"/>
      </w:rPr>
    </w:lvl>
    <w:lvl w:ilvl="3">
      <w:start w:val="1"/>
      <w:numFmt w:val="lowerRoman"/>
      <w:lvlText w:val="%4."/>
      <w:lvlJc w:val="left"/>
      <w:pPr>
        <w:ind w:left="1440" w:hanging="360"/>
      </w:pPr>
      <w:rPr>
        <w:b/>
        <w:smallCaps w:val="0"/>
        <w:strike w:val="0"/>
        <w:shd w:val="clear" w:color="auto" w:fill="auto"/>
        <w:vertAlign w:val="baseline"/>
      </w:rPr>
    </w:lvl>
    <w:lvl w:ilvl="4">
      <w:start w:val="1"/>
      <w:numFmt w:val="lowerRoman"/>
      <w:lvlText w:val="%5."/>
      <w:lvlJc w:val="left"/>
      <w:pPr>
        <w:ind w:left="1800" w:hanging="360"/>
      </w:pPr>
      <w:rPr>
        <w:b/>
        <w:smallCaps w:val="0"/>
        <w:strike w:val="0"/>
        <w:shd w:val="clear" w:color="auto" w:fill="auto"/>
        <w:vertAlign w:val="baseline"/>
      </w:rPr>
    </w:lvl>
    <w:lvl w:ilvl="5">
      <w:start w:val="1"/>
      <w:numFmt w:val="lowerRoman"/>
      <w:lvlText w:val="%6."/>
      <w:lvlJc w:val="left"/>
      <w:pPr>
        <w:ind w:left="2160" w:hanging="360"/>
      </w:pPr>
      <w:rPr>
        <w:b/>
        <w:smallCaps w:val="0"/>
        <w:strike w:val="0"/>
        <w:shd w:val="clear" w:color="auto" w:fill="auto"/>
        <w:vertAlign w:val="baseline"/>
      </w:rPr>
    </w:lvl>
    <w:lvl w:ilvl="6">
      <w:start w:val="1"/>
      <w:numFmt w:val="lowerRoman"/>
      <w:lvlText w:val="%7."/>
      <w:lvlJc w:val="left"/>
      <w:pPr>
        <w:ind w:left="2520" w:hanging="360"/>
      </w:pPr>
      <w:rPr>
        <w:b/>
        <w:smallCaps w:val="0"/>
        <w:strike w:val="0"/>
        <w:shd w:val="clear" w:color="auto" w:fill="auto"/>
        <w:vertAlign w:val="baseline"/>
      </w:rPr>
    </w:lvl>
    <w:lvl w:ilvl="7">
      <w:start w:val="1"/>
      <w:numFmt w:val="lowerRoman"/>
      <w:lvlText w:val="%8."/>
      <w:lvlJc w:val="left"/>
      <w:pPr>
        <w:ind w:left="2880" w:hanging="360"/>
      </w:pPr>
      <w:rPr>
        <w:b/>
        <w:smallCaps w:val="0"/>
        <w:strike w:val="0"/>
        <w:shd w:val="clear" w:color="auto" w:fill="auto"/>
        <w:vertAlign w:val="baseline"/>
      </w:rPr>
    </w:lvl>
    <w:lvl w:ilvl="8">
      <w:start w:val="1"/>
      <w:numFmt w:val="lowerRoman"/>
      <w:lvlText w:val="%9."/>
      <w:lvlJc w:val="left"/>
      <w:pPr>
        <w:ind w:left="3240" w:hanging="360"/>
      </w:pPr>
      <w:rPr>
        <w:b/>
        <w:smallCaps w:val="0"/>
        <w:strike w:val="0"/>
        <w:shd w:val="clear" w:color="auto" w:fill="auto"/>
        <w:vertAlign w:val="baseline"/>
      </w:rPr>
    </w:lvl>
  </w:abstractNum>
  <w:num w:numId="1">
    <w:abstractNumId w:val="4"/>
  </w:num>
  <w:num w:numId="2">
    <w:abstractNumId w:val="12"/>
  </w:num>
  <w:num w:numId="3">
    <w:abstractNumId w:val="8"/>
  </w:num>
  <w:num w:numId="4">
    <w:abstractNumId w:val="13"/>
  </w:num>
  <w:num w:numId="5">
    <w:abstractNumId w:val="11"/>
  </w:num>
  <w:num w:numId="6">
    <w:abstractNumId w:val="7"/>
  </w:num>
  <w:num w:numId="7">
    <w:abstractNumId w:val="1"/>
  </w:num>
  <w:num w:numId="8">
    <w:abstractNumId w:val="2"/>
  </w:num>
  <w:num w:numId="9">
    <w:abstractNumId w:val="5"/>
  </w:num>
  <w:num w:numId="10">
    <w:abstractNumId w:val="10"/>
  </w:num>
  <w:num w:numId="11">
    <w:abstractNumId w:val="0"/>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C4"/>
    <w:rsid w:val="00067BA8"/>
    <w:rsid w:val="000D78C3"/>
    <w:rsid w:val="001B73C4"/>
    <w:rsid w:val="002534E0"/>
    <w:rsid w:val="002D493B"/>
    <w:rsid w:val="00416F9D"/>
    <w:rsid w:val="004311F7"/>
    <w:rsid w:val="005064AD"/>
    <w:rsid w:val="00655F2D"/>
    <w:rsid w:val="006A5B39"/>
    <w:rsid w:val="007550CD"/>
    <w:rsid w:val="009B1573"/>
    <w:rsid w:val="00A04761"/>
    <w:rsid w:val="00B5057D"/>
    <w:rsid w:val="00B92752"/>
    <w:rsid w:val="00B97117"/>
    <w:rsid w:val="00C934B8"/>
    <w:rsid w:val="00D42C15"/>
    <w:rsid w:val="00F10F7D"/>
    <w:rsid w:val="00F14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73DF"/>
  <w15:docId w15:val="{D2066A9F-3893-3A4A-9D15-8B9585BE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keepNext/>
    </w:pPr>
    <w:rPr>
      <w:rFonts w:ascii="Helvetica Neue" w:eastAsia="Helvetica Neue" w:hAnsi="Helvetica Neue" w:cs="Helvetica Neue"/>
      <w:b/>
      <w:bCs/>
      <w:sz w:val="60"/>
      <w:szCs w:val="60"/>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rPr>
  </w:style>
  <w:style w:type="paragraph" w:customStyle="1" w:styleId="Body">
    <w:name w:val="Body"/>
    <w:rPr>
      <w:rFonts w:ascii="Helvetica Neue" w:eastAsia="Helvetica Neue" w:hAnsi="Helvetica Neue" w:cs="Helvetica Neue"/>
      <w:sz w:val="22"/>
      <w:szCs w:val="22"/>
    </w:rPr>
  </w:style>
  <w:style w:type="paragraph" w:customStyle="1" w:styleId="Default">
    <w:name w:val="Default"/>
    <w:rPr>
      <w:rFonts w:ascii="Helvetica Neue" w:hAnsi="Helvetica Neue" w:cs="Arial Unicode MS"/>
      <w:sz w:val="22"/>
      <w:szCs w:val="22"/>
    </w:rPr>
  </w:style>
  <w:style w:type="paragraph" w:customStyle="1" w:styleId="Footnote">
    <w:name w:val="Footnote"/>
    <w:rPr>
      <w:rFonts w:ascii="Helvetica Neue" w:eastAsia="Helvetica Neue" w:hAnsi="Helvetica Neue" w:cs="Helvetica Neue"/>
      <w:sz w:val="22"/>
      <w:szCs w:val="22"/>
    </w:rPr>
  </w:style>
  <w:style w:type="character" w:customStyle="1" w:styleId="Hyperlink0">
    <w:name w:val="Hyperlink.0"/>
    <w:basedOn w:val="Hyperlink"/>
    <w:rPr>
      <w:u w:val="single"/>
    </w:rPr>
  </w:style>
  <w:style w:type="character" w:customStyle="1" w:styleId="Hyperlink1">
    <w:name w:val="Hyperlink.1"/>
    <w:basedOn w:val="Hyperlink0"/>
    <w:rPr>
      <w:b/>
      <w:bCs/>
      <w:i/>
      <w:iCs/>
      <w:u w:val="single"/>
    </w:rPr>
  </w:style>
  <w:style w:type="numbering" w:customStyle="1" w:styleId="Harvard">
    <w:name w:val="Harvard"/>
  </w:style>
  <w:style w:type="numbering" w:customStyle="1" w:styleId="Lettered">
    <w:name w:val="Lettered"/>
  </w:style>
  <w:style w:type="numbering" w:customStyle="1" w:styleId="Numbered">
    <w:name w:val="Numbered"/>
  </w:style>
  <w:style w:type="character" w:styleId="UnresolvedMention">
    <w:name w:val="Unresolved Mention"/>
    <w:basedOn w:val="DefaultParagraphFont"/>
    <w:uiPriority w:val="99"/>
    <w:semiHidden/>
    <w:unhideWhenUsed/>
    <w:rsid w:val="00510C13"/>
    <w:rPr>
      <w:color w:val="605E5C"/>
      <w:shd w:val="clear" w:color="auto" w:fill="E1DFDD"/>
    </w:rPr>
  </w:style>
  <w:style w:type="character" w:styleId="FollowedHyperlink">
    <w:name w:val="FollowedHyperlink"/>
    <w:basedOn w:val="DefaultParagraphFont"/>
    <w:uiPriority w:val="99"/>
    <w:semiHidden/>
    <w:unhideWhenUsed/>
    <w:rsid w:val="00510C13"/>
    <w:rPr>
      <w:color w:val="FF00FF" w:themeColor="followedHyperlink"/>
      <w:u w:val="single"/>
    </w:rPr>
  </w:style>
  <w:style w:type="paragraph" w:styleId="FootnoteText">
    <w:name w:val="footnote text"/>
    <w:basedOn w:val="Normal"/>
    <w:link w:val="FootnoteTextChar"/>
    <w:uiPriority w:val="99"/>
    <w:semiHidden/>
    <w:unhideWhenUsed/>
    <w:rsid w:val="00510C13"/>
    <w:rPr>
      <w:sz w:val="20"/>
      <w:szCs w:val="20"/>
    </w:rPr>
  </w:style>
  <w:style w:type="character" w:customStyle="1" w:styleId="FootnoteTextChar">
    <w:name w:val="Footnote Text Char"/>
    <w:basedOn w:val="DefaultParagraphFont"/>
    <w:link w:val="FootnoteText"/>
    <w:uiPriority w:val="99"/>
    <w:semiHidden/>
    <w:rsid w:val="00510C13"/>
    <w:rPr>
      <w:lang w:val="en-US"/>
    </w:rPr>
  </w:style>
  <w:style w:type="character" w:styleId="FootnoteReference">
    <w:name w:val="footnote reference"/>
    <w:basedOn w:val="DefaultParagraphFont"/>
    <w:uiPriority w:val="99"/>
    <w:unhideWhenUsed/>
    <w:rsid w:val="00510C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1364457661410671945msofootnotetext">
    <w:name w:val="m_1364457661410671945msofootnotetext"/>
    <w:basedOn w:val="Normal"/>
    <w:rsid w:val="00B927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n-GB"/>
    </w:rPr>
  </w:style>
  <w:style w:type="character" w:customStyle="1" w:styleId="m1364457661410671945msohyperlink">
    <w:name w:val="m_1364457661410671945msohyperlink"/>
    <w:basedOn w:val="DefaultParagraphFont"/>
    <w:rsid w:val="00B92752"/>
  </w:style>
  <w:style w:type="paragraph" w:styleId="Header">
    <w:name w:val="header"/>
    <w:basedOn w:val="Normal"/>
    <w:link w:val="HeaderChar"/>
    <w:uiPriority w:val="99"/>
    <w:unhideWhenUsed/>
    <w:rsid w:val="005064AD"/>
    <w:pPr>
      <w:tabs>
        <w:tab w:val="center" w:pos="4680"/>
        <w:tab w:val="right" w:pos="9360"/>
      </w:tabs>
    </w:pPr>
  </w:style>
  <w:style w:type="character" w:customStyle="1" w:styleId="HeaderChar">
    <w:name w:val="Header Char"/>
    <w:basedOn w:val="DefaultParagraphFont"/>
    <w:link w:val="Header"/>
    <w:uiPriority w:val="99"/>
    <w:rsid w:val="005064AD"/>
  </w:style>
  <w:style w:type="paragraph" w:styleId="Footer">
    <w:name w:val="footer"/>
    <w:basedOn w:val="Normal"/>
    <w:link w:val="FooterChar"/>
    <w:uiPriority w:val="99"/>
    <w:unhideWhenUsed/>
    <w:rsid w:val="005064AD"/>
    <w:pPr>
      <w:tabs>
        <w:tab w:val="center" w:pos="4680"/>
        <w:tab w:val="right" w:pos="9360"/>
      </w:tabs>
    </w:pPr>
  </w:style>
  <w:style w:type="character" w:customStyle="1" w:styleId="FooterChar">
    <w:name w:val="Footer Char"/>
    <w:basedOn w:val="DefaultParagraphFont"/>
    <w:link w:val="Footer"/>
    <w:uiPriority w:val="99"/>
    <w:rsid w:val="005064AD"/>
  </w:style>
  <w:style w:type="paragraph" w:styleId="NormalWeb">
    <w:name w:val="Normal (Web)"/>
    <w:basedOn w:val="Normal"/>
    <w:uiPriority w:val="99"/>
    <w:semiHidden/>
    <w:unhideWhenUsed/>
    <w:rsid w:val="0050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186">
      <w:bodyDiv w:val="1"/>
      <w:marLeft w:val="0"/>
      <w:marRight w:val="0"/>
      <w:marTop w:val="0"/>
      <w:marBottom w:val="0"/>
      <w:divBdr>
        <w:top w:val="none" w:sz="0" w:space="0" w:color="auto"/>
        <w:left w:val="none" w:sz="0" w:space="0" w:color="auto"/>
        <w:bottom w:val="none" w:sz="0" w:space="0" w:color="auto"/>
        <w:right w:val="none" w:sz="0" w:space="0" w:color="auto"/>
      </w:divBdr>
      <w:divsChild>
        <w:div w:id="1793861942">
          <w:marLeft w:val="0"/>
          <w:marRight w:val="0"/>
          <w:marTop w:val="0"/>
          <w:marBottom w:val="0"/>
          <w:divBdr>
            <w:top w:val="none" w:sz="0" w:space="0" w:color="auto"/>
            <w:left w:val="none" w:sz="0" w:space="0" w:color="auto"/>
            <w:bottom w:val="none" w:sz="0" w:space="0" w:color="auto"/>
            <w:right w:val="none" w:sz="0" w:space="0" w:color="auto"/>
          </w:divBdr>
          <w:divsChild>
            <w:div w:id="1253080556">
              <w:marLeft w:val="0"/>
              <w:marRight w:val="0"/>
              <w:marTop w:val="0"/>
              <w:marBottom w:val="0"/>
              <w:divBdr>
                <w:top w:val="none" w:sz="0" w:space="0" w:color="auto"/>
                <w:left w:val="none" w:sz="0" w:space="0" w:color="auto"/>
                <w:bottom w:val="none" w:sz="0" w:space="0" w:color="auto"/>
                <w:right w:val="none" w:sz="0" w:space="0" w:color="auto"/>
              </w:divBdr>
              <w:divsChild>
                <w:div w:id="257104262">
                  <w:marLeft w:val="0"/>
                  <w:marRight w:val="0"/>
                  <w:marTop w:val="0"/>
                  <w:marBottom w:val="0"/>
                  <w:divBdr>
                    <w:top w:val="none" w:sz="0" w:space="0" w:color="auto"/>
                    <w:left w:val="none" w:sz="0" w:space="0" w:color="auto"/>
                    <w:bottom w:val="none" w:sz="0" w:space="0" w:color="auto"/>
                    <w:right w:val="none" w:sz="0" w:space="0" w:color="auto"/>
                  </w:divBdr>
                  <w:divsChild>
                    <w:div w:id="5536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3521">
      <w:bodyDiv w:val="1"/>
      <w:marLeft w:val="0"/>
      <w:marRight w:val="0"/>
      <w:marTop w:val="0"/>
      <w:marBottom w:val="0"/>
      <w:divBdr>
        <w:top w:val="none" w:sz="0" w:space="0" w:color="auto"/>
        <w:left w:val="none" w:sz="0" w:space="0" w:color="auto"/>
        <w:bottom w:val="none" w:sz="0" w:space="0" w:color="auto"/>
        <w:right w:val="none" w:sz="0" w:space="0" w:color="auto"/>
      </w:divBdr>
      <w:divsChild>
        <w:div w:id="361127292">
          <w:marLeft w:val="0"/>
          <w:marRight w:val="0"/>
          <w:marTop w:val="0"/>
          <w:marBottom w:val="0"/>
          <w:divBdr>
            <w:top w:val="none" w:sz="0" w:space="0" w:color="auto"/>
            <w:left w:val="none" w:sz="0" w:space="0" w:color="auto"/>
            <w:bottom w:val="none" w:sz="0" w:space="0" w:color="auto"/>
            <w:right w:val="none" w:sz="0" w:space="0" w:color="auto"/>
          </w:divBdr>
          <w:divsChild>
            <w:div w:id="1210268173">
              <w:marLeft w:val="0"/>
              <w:marRight w:val="0"/>
              <w:marTop w:val="0"/>
              <w:marBottom w:val="0"/>
              <w:divBdr>
                <w:top w:val="none" w:sz="0" w:space="0" w:color="auto"/>
                <w:left w:val="none" w:sz="0" w:space="0" w:color="auto"/>
                <w:bottom w:val="none" w:sz="0" w:space="0" w:color="auto"/>
                <w:right w:val="none" w:sz="0" w:space="0" w:color="auto"/>
              </w:divBdr>
              <w:divsChild>
                <w:div w:id="1938899798">
                  <w:marLeft w:val="0"/>
                  <w:marRight w:val="0"/>
                  <w:marTop w:val="0"/>
                  <w:marBottom w:val="0"/>
                  <w:divBdr>
                    <w:top w:val="none" w:sz="0" w:space="0" w:color="auto"/>
                    <w:left w:val="none" w:sz="0" w:space="0" w:color="auto"/>
                    <w:bottom w:val="none" w:sz="0" w:space="0" w:color="auto"/>
                    <w:right w:val="none" w:sz="0" w:space="0" w:color="auto"/>
                  </w:divBdr>
                  <w:divsChild>
                    <w:div w:id="10912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0744">
      <w:bodyDiv w:val="1"/>
      <w:marLeft w:val="0"/>
      <w:marRight w:val="0"/>
      <w:marTop w:val="0"/>
      <w:marBottom w:val="0"/>
      <w:divBdr>
        <w:top w:val="none" w:sz="0" w:space="0" w:color="auto"/>
        <w:left w:val="none" w:sz="0" w:space="0" w:color="auto"/>
        <w:bottom w:val="none" w:sz="0" w:space="0" w:color="auto"/>
        <w:right w:val="none" w:sz="0" w:space="0" w:color="auto"/>
      </w:divBdr>
    </w:div>
    <w:div w:id="215312528">
      <w:bodyDiv w:val="1"/>
      <w:marLeft w:val="0"/>
      <w:marRight w:val="0"/>
      <w:marTop w:val="0"/>
      <w:marBottom w:val="0"/>
      <w:divBdr>
        <w:top w:val="none" w:sz="0" w:space="0" w:color="auto"/>
        <w:left w:val="none" w:sz="0" w:space="0" w:color="auto"/>
        <w:bottom w:val="none" w:sz="0" w:space="0" w:color="auto"/>
        <w:right w:val="none" w:sz="0" w:space="0" w:color="auto"/>
      </w:divBdr>
    </w:div>
    <w:div w:id="243222129">
      <w:bodyDiv w:val="1"/>
      <w:marLeft w:val="0"/>
      <w:marRight w:val="0"/>
      <w:marTop w:val="0"/>
      <w:marBottom w:val="0"/>
      <w:divBdr>
        <w:top w:val="none" w:sz="0" w:space="0" w:color="auto"/>
        <w:left w:val="none" w:sz="0" w:space="0" w:color="auto"/>
        <w:bottom w:val="none" w:sz="0" w:space="0" w:color="auto"/>
        <w:right w:val="none" w:sz="0" w:space="0" w:color="auto"/>
      </w:divBdr>
    </w:div>
    <w:div w:id="320813137">
      <w:bodyDiv w:val="1"/>
      <w:marLeft w:val="0"/>
      <w:marRight w:val="0"/>
      <w:marTop w:val="0"/>
      <w:marBottom w:val="0"/>
      <w:divBdr>
        <w:top w:val="none" w:sz="0" w:space="0" w:color="auto"/>
        <w:left w:val="none" w:sz="0" w:space="0" w:color="auto"/>
        <w:bottom w:val="none" w:sz="0" w:space="0" w:color="auto"/>
        <w:right w:val="none" w:sz="0" w:space="0" w:color="auto"/>
      </w:divBdr>
    </w:div>
    <w:div w:id="364870287">
      <w:bodyDiv w:val="1"/>
      <w:marLeft w:val="0"/>
      <w:marRight w:val="0"/>
      <w:marTop w:val="0"/>
      <w:marBottom w:val="0"/>
      <w:divBdr>
        <w:top w:val="none" w:sz="0" w:space="0" w:color="auto"/>
        <w:left w:val="none" w:sz="0" w:space="0" w:color="auto"/>
        <w:bottom w:val="none" w:sz="0" w:space="0" w:color="auto"/>
        <w:right w:val="none" w:sz="0" w:space="0" w:color="auto"/>
      </w:divBdr>
    </w:div>
    <w:div w:id="554631849">
      <w:bodyDiv w:val="1"/>
      <w:marLeft w:val="0"/>
      <w:marRight w:val="0"/>
      <w:marTop w:val="0"/>
      <w:marBottom w:val="0"/>
      <w:divBdr>
        <w:top w:val="none" w:sz="0" w:space="0" w:color="auto"/>
        <w:left w:val="none" w:sz="0" w:space="0" w:color="auto"/>
        <w:bottom w:val="none" w:sz="0" w:space="0" w:color="auto"/>
        <w:right w:val="none" w:sz="0" w:space="0" w:color="auto"/>
      </w:divBdr>
    </w:div>
    <w:div w:id="579367971">
      <w:bodyDiv w:val="1"/>
      <w:marLeft w:val="0"/>
      <w:marRight w:val="0"/>
      <w:marTop w:val="0"/>
      <w:marBottom w:val="0"/>
      <w:divBdr>
        <w:top w:val="none" w:sz="0" w:space="0" w:color="auto"/>
        <w:left w:val="none" w:sz="0" w:space="0" w:color="auto"/>
        <w:bottom w:val="none" w:sz="0" w:space="0" w:color="auto"/>
        <w:right w:val="none" w:sz="0" w:space="0" w:color="auto"/>
      </w:divBdr>
    </w:div>
    <w:div w:id="665322842">
      <w:bodyDiv w:val="1"/>
      <w:marLeft w:val="0"/>
      <w:marRight w:val="0"/>
      <w:marTop w:val="0"/>
      <w:marBottom w:val="0"/>
      <w:divBdr>
        <w:top w:val="none" w:sz="0" w:space="0" w:color="auto"/>
        <w:left w:val="none" w:sz="0" w:space="0" w:color="auto"/>
        <w:bottom w:val="none" w:sz="0" w:space="0" w:color="auto"/>
        <w:right w:val="none" w:sz="0" w:space="0" w:color="auto"/>
      </w:divBdr>
    </w:div>
    <w:div w:id="709039609">
      <w:bodyDiv w:val="1"/>
      <w:marLeft w:val="0"/>
      <w:marRight w:val="0"/>
      <w:marTop w:val="0"/>
      <w:marBottom w:val="0"/>
      <w:divBdr>
        <w:top w:val="none" w:sz="0" w:space="0" w:color="auto"/>
        <w:left w:val="none" w:sz="0" w:space="0" w:color="auto"/>
        <w:bottom w:val="none" w:sz="0" w:space="0" w:color="auto"/>
        <w:right w:val="none" w:sz="0" w:space="0" w:color="auto"/>
      </w:divBdr>
      <w:divsChild>
        <w:div w:id="1972900289">
          <w:marLeft w:val="0"/>
          <w:marRight w:val="0"/>
          <w:marTop w:val="0"/>
          <w:marBottom w:val="0"/>
          <w:divBdr>
            <w:top w:val="none" w:sz="0" w:space="0" w:color="auto"/>
            <w:left w:val="none" w:sz="0" w:space="0" w:color="auto"/>
            <w:bottom w:val="none" w:sz="0" w:space="0" w:color="auto"/>
            <w:right w:val="none" w:sz="0" w:space="0" w:color="auto"/>
          </w:divBdr>
          <w:divsChild>
            <w:div w:id="285046021">
              <w:marLeft w:val="0"/>
              <w:marRight w:val="0"/>
              <w:marTop w:val="0"/>
              <w:marBottom w:val="0"/>
              <w:divBdr>
                <w:top w:val="none" w:sz="0" w:space="0" w:color="auto"/>
                <w:left w:val="none" w:sz="0" w:space="0" w:color="auto"/>
                <w:bottom w:val="none" w:sz="0" w:space="0" w:color="auto"/>
                <w:right w:val="none" w:sz="0" w:space="0" w:color="auto"/>
              </w:divBdr>
              <w:divsChild>
                <w:div w:id="1565335848">
                  <w:marLeft w:val="0"/>
                  <w:marRight w:val="0"/>
                  <w:marTop w:val="0"/>
                  <w:marBottom w:val="0"/>
                  <w:divBdr>
                    <w:top w:val="none" w:sz="0" w:space="0" w:color="auto"/>
                    <w:left w:val="none" w:sz="0" w:space="0" w:color="auto"/>
                    <w:bottom w:val="none" w:sz="0" w:space="0" w:color="auto"/>
                    <w:right w:val="none" w:sz="0" w:space="0" w:color="auto"/>
                  </w:divBdr>
                  <w:divsChild>
                    <w:div w:id="10574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1071">
      <w:bodyDiv w:val="1"/>
      <w:marLeft w:val="0"/>
      <w:marRight w:val="0"/>
      <w:marTop w:val="0"/>
      <w:marBottom w:val="0"/>
      <w:divBdr>
        <w:top w:val="none" w:sz="0" w:space="0" w:color="auto"/>
        <w:left w:val="none" w:sz="0" w:space="0" w:color="auto"/>
        <w:bottom w:val="none" w:sz="0" w:space="0" w:color="auto"/>
        <w:right w:val="none" w:sz="0" w:space="0" w:color="auto"/>
      </w:divBdr>
      <w:divsChild>
        <w:div w:id="98520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01584">
              <w:marLeft w:val="0"/>
              <w:marRight w:val="0"/>
              <w:marTop w:val="0"/>
              <w:marBottom w:val="0"/>
              <w:divBdr>
                <w:top w:val="none" w:sz="0" w:space="0" w:color="auto"/>
                <w:left w:val="none" w:sz="0" w:space="0" w:color="auto"/>
                <w:bottom w:val="none" w:sz="0" w:space="0" w:color="auto"/>
                <w:right w:val="none" w:sz="0" w:space="0" w:color="auto"/>
              </w:divBdr>
              <w:divsChild>
                <w:div w:id="19064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417">
      <w:bodyDiv w:val="1"/>
      <w:marLeft w:val="0"/>
      <w:marRight w:val="0"/>
      <w:marTop w:val="0"/>
      <w:marBottom w:val="0"/>
      <w:divBdr>
        <w:top w:val="none" w:sz="0" w:space="0" w:color="auto"/>
        <w:left w:val="none" w:sz="0" w:space="0" w:color="auto"/>
        <w:bottom w:val="none" w:sz="0" w:space="0" w:color="auto"/>
        <w:right w:val="none" w:sz="0" w:space="0" w:color="auto"/>
      </w:divBdr>
    </w:div>
    <w:div w:id="1024943710">
      <w:bodyDiv w:val="1"/>
      <w:marLeft w:val="0"/>
      <w:marRight w:val="0"/>
      <w:marTop w:val="0"/>
      <w:marBottom w:val="0"/>
      <w:divBdr>
        <w:top w:val="none" w:sz="0" w:space="0" w:color="auto"/>
        <w:left w:val="none" w:sz="0" w:space="0" w:color="auto"/>
        <w:bottom w:val="none" w:sz="0" w:space="0" w:color="auto"/>
        <w:right w:val="none" w:sz="0" w:space="0" w:color="auto"/>
      </w:divBdr>
    </w:div>
    <w:div w:id="1312061296">
      <w:bodyDiv w:val="1"/>
      <w:marLeft w:val="0"/>
      <w:marRight w:val="0"/>
      <w:marTop w:val="0"/>
      <w:marBottom w:val="0"/>
      <w:divBdr>
        <w:top w:val="none" w:sz="0" w:space="0" w:color="auto"/>
        <w:left w:val="none" w:sz="0" w:space="0" w:color="auto"/>
        <w:bottom w:val="none" w:sz="0" w:space="0" w:color="auto"/>
        <w:right w:val="none" w:sz="0" w:space="0" w:color="auto"/>
      </w:divBdr>
    </w:div>
    <w:div w:id="1349527107">
      <w:bodyDiv w:val="1"/>
      <w:marLeft w:val="0"/>
      <w:marRight w:val="0"/>
      <w:marTop w:val="0"/>
      <w:marBottom w:val="0"/>
      <w:divBdr>
        <w:top w:val="none" w:sz="0" w:space="0" w:color="auto"/>
        <w:left w:val="none" w:sz="0" w:space="0" w:color="auto"/>
        <w:bottom w:val="none" w:sz="0" w:space="0" w:color="auto"/>
        <w:right w:val="none" w:sz="0" w:space="0" w:color="auto"/>
      </w:divBdr>
    </w:div>
    <w:div w:id="1485439147">
      <w:bodyDiv w:val="1"/>
      <w:marLeft w:val="0"/>
      <w:marRight w:val="0"/>
      <w:marTop w:val="0"/>
      <w:marBottom w:val="0"/>
      <w:divBdr>
        <w:top w:val="none" w:sz="0" w:space="0" w:color="auto"/>
        <w:left w:val="none" w:sz="0" w:space="0" w:color="auto"/>
        <w:bottom w:val="none" w:sz="0" w:space="0" w:color="auto"/>
        <w:right w:val="none" w:sz="0" w:space="0" w:color="auto"/>
      </w:divBdr>
    </w:div>
    <w:div w:id="1515458423">
      <w:bodyDiv w:val="1"/>
      <w:marLeft w:val="0"/>
      <w:marRight w:val="0"/>
      <w:marTop w:val="0"/>
      <w:marBottom w:val="0"/>
      <w:divBdr>
        <w:top w:val="none" w:sz="0" w:space="0" w:color="auto"/>
        <w:left w:val="none" w:sz="0" w:space="0" w:color="auto"/>
        <w:bottom w:val="none" w:sz="0" w:space="0" w:color="auto"/>
        <w:right w:val="none" w:sz="0" w:space="0" w:color="auto"/>
      </w:divBdr>
    </w:div>
    <w:div w:id="1557351086">
      <w:bodyDiv w:val="1"/>
      <w:marLeft w:val="0"/>
      <w:marRight w:val="0"/>
      <w:marTop w:val="0"/>
      <w:marBottom w:val="0"/>
      <w:divBdr>
        <w:top w:val="none" w:sz="0" w:space="0" w:color="auto"/>
        <w:left w:val="none" w:sz="0" w:space="0" w:color="auto"/>
        <w:bottom w:val="none" w:sz="0" w:space="0" w:color="auto"/>
        <w:right w:val="none" w:sz="0" w:space="0" w:color="auto"/>
      </w:divBdr>
    </w:div>
    <w:div w:id="1654332167">
      <w:bodyDiv w:val="1"/>
      <w:marLeft w:val="0"/>
      <w:marRight w:val="0"/>
      <w:marTop w:val="0"/>
      <w:marBottom w:val="0"/>
      <w:divBdr>
        <w:top w:val="none" w:sz="0" w:space="0" w:color="auto"/>
        <w:left w:val="none" w:sz="0" w:space="0" w:color="auto"/>
        <w:bottom w:val="none" w:sz="0" w:space="0" w:color="auto"/>
        <w:right w:val="none" w:sz="0" w:space="0" w:color="auto"/>
      </w:divBdr>
    </w:div>
    <w:div w:id="1838881440">
      <w:bodyDiv w:val="1"/>
      <w:marLeft w:val="0"/>
      <w:marRight w:val="0"/>
      <w:marTop w:val="0"/>
      <w:marBottom w:val="0"/>
      <w:divBdr>
        <w:top w:val="none" w:sz="0" w:space="0" w:color="auto"/>
        <w:left w:val="none" w:sz="0" w:space="0" w:color="auto"/>
        <w:bottom w:val="none" w:sz="0" w:space="0" w:color="auto"/>
        <w:right w:val="none" w:sz="0" w:space="0" w:color="auto"/>
      </w:divBdr>
    </w:div>
    <w:div w:id="1858806883">
      <w:bodyDiv w:val="1"/>
      <w:marLeft w:val="0"/>
      <w:marRight w:val="0"/>
      <w:marTop w:val="0"/>
      <w:marBottom w:val="0"/>
      <w:divBdr>
        <w:top w:val="none" w:sz="0" w:space="0" w:color="auto"/>
        <w:left w:val="none" w:sz="0" w:space="0" w:color="auto"/>
        <w:bottom w:val="none" w:sz="0" w:space="0" w:color="auto"/>
        <w:right w:val="none" w:sz="0" w:space="0" w:color="auto"/>
      </w:divBdr>
    </w:div>
    <w:div w:id="2103600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mpbell.emm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ties-ni.gov.uk/publications/gender-equality-strategy" TargetMode="External"/><Relationship Id="rId2" Type="http://schemas.openxmlformats.org/officeDocument/2006/relationships/hyperlink" Target="https://www.libertyhumanrights.org.uk/news/press-releases-and-statements/liberty-honour-northern-ireland-abortion-rights-movement-human" TargetMode="External"/><Relationship Id="rId1" Type="http://schemas.openxmlformats.org/officeDocument/2006/relationships/hyperlink" Target="http://www.jrrt.org.uk/" TargetMode="External"/><Relationship Id="rId6" Type="http://schemas.openxmlformats.org/officeDocument/2006/relationships/hyperlink" Target="http://docstore.ohchr.org/SelfServices/FilesHandler.ashx?enc=FhOD6sgqgzAhFXD9F%2feKaFMm83LbFY75RhkIFGrig%2b6414O6WRzHF5kXsmLW1p7p3Pw2x3xdV8T9ttnoZCPypd3Y7CQs1loIvSp21fGBSszWfCN2ZsYuTJkjpE6mP6Ov" TargetMode="External"/><Relationship Id="rId5" Type="http://schemas.openxmlformats.org/officeDocument/2006/relationships/hyperlink" Target="https://www.communities-ni.gov.uk/publications/gender-equality-strategy" TargetMode="External"/><Relationship Id="rId4" Type="http://schemas.openxmlformats.org/officeDocument/2006/relationships/hyperlink" Target="https://www.communities-ni.gov.uk/publications/gender-equality-strateg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1956</Words>
  <Characters>9178</Characters>
  <Application>Microsoft Office Word</Application>
  <DocSecurity>0</DocSecurity>
  <Lines>353</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Campbell</cp:lastModifiedBy>
  <cp:revision>10</cp:revision>
  <dcterms:created xsi:type="dcterms:W3CDTF">2019-02-15T13:38:00Z</dcterms:created>
  <dcterms:modified xsi:type="dcterms:W3CDTF">2019-02-15T16:33:00Z</dcterms:modified>
</cp:coreProperties>
</file>